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5681" w:rsidRDefault="00715681" w:rsidP="00715681">
      <w:pPr>
        <w:ind w:left="-360" w:firstLine="720"/>
        <w:jc w:val="center"/>
        <w:rPr>
          <w:rFonts w:ascii="Arial" w:hAnsi="Arial" w:cs="Arial"/>
          <w:b/>
          <w:kern w:val="2"/>
          <w:sz w:val="32"/>
          <w:szCs w:val="32"/>
        </w:rPr>
      </w:pPr>
      <w:r>
        <w:rPr>
          <w:rFonts w:ascii="Arial" w:hAnsi="Arial" w:cs="Arial"/>
          <w:b/>
          <w:sz w:val="32"/>
          <w:szCs w:val="32"/>
        </w:rPr>
        <w:t>СОБРАНИЕ ДЕПУТАТОВ ЩЕТИНСКОГО СЕЛЬСОВЕТА</w:t>
      </w:r>
    </w:p>
    <w:p w:rsidR="00715681" w:rsidRDefault="00715681" w:rsidP="00715681">
      <w:pPr>
        <w:ind w:left="-360" w:firstLine="720"/>
        <w:jc w:val="center"/>
        <w:rPr>
          <w:rFonts w:ascii="Arial" w:hAnsi="Arial" w:cs="Arial"/>
          <w:b/>
          <w:sz w:val="32"/>
          <w:szCs w:val="32"/>
        </w:rPr>
      </w:pPr>
      <w:r>
        <w:rPr>
          <w:rFonts w:ascii="Arial" w:hAnsi="Arial" w:cs="Arial"/>
          <w:b/>
          <w:sz w:val="32"/>
          <w:szCs w:val="32"/>
        </w:rPr>
        <w:t xml:space="preserve">КУРСКОГО РАЙОНА </w:t>
      </w:r>
    </w:p>
    <w:p w:rsidR="00715681" w:rsidRDefault="00715681" w:rsidP="00715681">
      <w:pPr>
        <w:spacing w:line="120" w:lineRule="auto"/>
        <w:ind w:left="-357" w:firstLine="720"/>
        <w:jc w:val="both"/>
        <w:rPr>
          <w:rFonts w:ascii="Arial" w:hAnsi="Arial" w:cs="Arial"/>
          <w:b/>
          <w:sz w:val="32"/>
          <w:szCs w:val="32"/>
        </w:rPr>
      </w:pPr>
    </w:p>
    <w:p w:rsidR="00715681" w:rsidRDefault="00715681" w:rsidP="00715681">
      <w:pPr>
        <w:tabs>
          <w:tab w:val="left" w:pos="3600"/>
        </w:tabs>
        <w:jc w:val="center"/>
        <w:rPr>
          <w:rFonts w:ascii="Arial" w:hAnsi="Arial" w:cs="Arial"/>
          <w:b/>
          <w:sz w:val="32"/>
          <w:szCs w:val="32"/>
        </w:rPr>
      </w:pPr>
      <w:r>
        <w:rPr>
          <w:rFonts w:ascii="Arial" w:hAnsi="Arial" w:cs="Arial"/>
          <w:b/>
          <w:sz w:val="32"/>
          <w:szCs w:val="32"/>
        </w:rPr>
        <w:t>РЕШЕНИЕ</w:t>
      </w:r>
    </w:p>
    <w:p w:rsidR="00715681" w:rsidRDefault="00715681" w:rsidP="00715681">
      <w:pPr>
        <w:spacing w:line="120" w:lineRule="auto"/>
        <w:ind w:left="-357" w:firstLine="720"/>
        <w:jc w:val="center"/>
        <w:rPr>
          <w:b/>
          <w:sz w:val="28"/>
          <w:szCs w:val="28"/>
        </w:rPr>
      </w:pPr>
    </w:p>
    <w:p w:rsidR="00715681" w:rsidRDefault="00715681" w:rsidP="00715681">
      <w:pPr>
        <w:jc w:val="center"/>
        <w:rPr>
          <w:rFonts w:ascii="Arial" w:hAnsi="Arial" w:cs="Arial"/>
          <w:b/>
          <w:sz w:val="32"/>
          <w:szCs w:val="32"/>
        </w:rPr>
      </w:pPr>
      <w:r>
        <w:rPr>
          <w:rFonts w:ascii="Arial" w:hAnsi="Arial" w:cs="Arial"/>
          <w:b/>
          <w:sz w:val="32"/>
          <w:szCs w:val="32"/>
        </w:rPr>
        <w:t>от 19 ноября 2019 года № 100-6-29</w:t>
      </w:r>
    </w:p>
    <w:p w:rsidR="00715681" w:rsidRDefault="00715681" w:rsidP="00715681">
      <w:pPr>
        <w:jc w:val="center"/>
        <w:rPr>
          <w:rFonts w:ascii="Arial" w:hAnsi="Arial" w:cs="Arial"/>
          <w:sz w:val="32"/>
          <w:szCs w:val="32"/>
        </w:rPr>
      </w:pPr>
      <w:r>
        <w:rPr>
          <w:rFonts w:ascii="Arial" w:hAnsi="Arial" w:cs="Arial"/>
          <w:sz w:val="32"/>
          <w:szCs w:val="32"/>
        </w:rPr>
        <w:tab/>
      </w:r>
    </w:p>
    <w:p w:rsidR="00715681" w:rsidRDefault="00715681" w:rsidP="00715681">
      <w:pPr>
        <w:ind w:firstLine="284"/>
        <w:jc w:val="center"/>
        <w:rPr>
          <w:rFonts w:ascii="Arial" w:hAnsi="Arial" w:cs="Arial"/>
          <w:b/>
          <w:sz w:val="32"/>
          <w:szCs w:val="32"/>
        </w:rPr>
      </w:pPr>
      <w:r>
        <w:rPr>
          <w:rFonts w:ascii="Arial" w:hAnsi="Arial" w:cs="Arial"/>
          <w:b/>
          <w:color w:val="282336"/>
          <w:sz w:val="32"/>
          <w:szCs w:val="32"/>
        </w:rPr>
        <w:t xml:space="preserve">О внесении изменений в Правила </w:t>
      </w:r>
      <w:r>
        <w:rPr>
          <w:rFonts w:ascii="Arial" w:hAnsi="Arial" w:cs="Arial"/>
          <w:b/>
          <w:sz w:val="32"/>
          <w:szCs w:val="32"/>
        </w:rPr>
        <w:t>благоустройства Щетинского сельсовета Курского района Курской области</w:t>
      </w:r>
    </w:p>
    <w:p w:rsidR="00715681" w:rsidRDefault="00715681" w:rsidP="00715681">
      <w:pPr>
        <w:ind w:firstLine="708"/>
        <w:jc w:val="center"/>
        <w:rPr>
          <w:rFonts w:ascii="Arial" w:hAnsi="Arial" w:cs="Arial"/>
          <w:color w:val="282336"/>
          <w:sz w:val="32"/>
          <w:szCs w:val="32"/>
        </w:rPr>
      </w:pPr>
    </w:p>
    <w:p w:rsidR="00715681" w:rsidRDefault="00715681" w:rsidP="00715681">
      <w:pPr>
        <w:ind w:firstLine="708"/>
        <w:jc w:val="both"/>
        <w:rPr>
          <w:rFonts w:ascii="Arial" w:hAnsi="Arial" w:cs="Arial"/>
          <w:color w:val="282336"/>
          <w:sz w:val="24"/>
          <w:szCs w:val="24"/>
        </w:rPr>
      </w:pPr>
      <w:r>
        <w:rPr>
          <w:rFonts w:ascii="Arial" w:hAnsi="Arial" w:cs="Arial"/>
          <w:color w:val="282336"/>
          <w:sz w:val="24"/>
          <w:szCs w:val="24"/>
        </w:rPr>
        <w:t>В соответствии с Федеральным законом от 06 октября 2003 года № 131-ФЗ «Об общих принципах организации местного самоуправления в Российской Федерации», Градостроительным кодексом Российской Федерации" от 29.12.2004 N 190-ФЗ, Земельным кодексом Российской Федерации" от 25.10.2001 N 136-ФЗ, Гражданским кодексом Российской Федерации (часть первая)" от 30.11.1994 N 51-ФЗ, Приказом Минстроя России от 13 апреля 2017 года № 711/</w:t>
      </w:r>
      <w:proofErr w:type="spellStart"/>
      <w:r>
        <w:rPr>
          <w:rFonts w:ascii="Arial" w:hAnsi="Arial" w:cs="Arial"/>
          <w:color w:val="282336"/>
          <w:sz w:val="24"/>
          <w:szCs w:val="24"/>
        </w:rPr>
        <w:t>пр</w:t>
      </w:r>
      <w:proofErr w:type="spellEnd"/>
      <w:r>
        <w:rPr>
          <w:rFonts w:ascii="Arial" w:hAnsi="Arial" w:cs="Arial"/>
          <w:color w:val="282336"/>
          <w:sz w:val="24"/>
          <w:szCs w:val="24"/>
        </w:rPr>
        <w:t xml:space="preserve"> «Об утверждении методических рекомендаций для подготовки правил благоустройства территорий поселений, городских округов, вну</w:t>
      </w:r>
      <w:bookmarkStart w:id="0" w:name="_GoBack"/>
      <w:bookmarkEnd w:id="0"/>
      <w:r>
        <w:rPr>
          <w:rFonts w:ascii="Arial" w:hAnsi="Arial" w:cs="Arial"/>
          <w:color w:val="282336"/>
          <w:sz w:val="24"/>
          <w:szCs w:val="24"/>
        </w:rPr>
        <w:t xml:space="preserve">тригородских районов», </w:t>
      </w:r>
      <w:r>
        <w:rPr>
          <w:rFonts w:ascii="Arial" w:hAnsi="Arial" w:cs="Arial"/>
          <w:sz w:val="24"/>
          <w:szCs w:val="24"/>
        </w:rPr>
        <w:t>Постановлением Администрации Курской области от 15 ноября 2011 г. N 577-па</w:t>
      </w:r>
      <w:r>
        <w:rPr>
          <w:rFonts w:ascii="Arial" w:hAnsi="Arial" w:cs="Arial"/>
          <w:color w:val="282336"/>
          <w:sz w:val="24"/>
          <w:szCs w:val="24"/>
        </w:rPr>
        <w:t xml:space="preserve"> «Об утверждении региональных нормативов градостроительного проектирования Курской области», Протестом Прокуратуры Курского района №90-2018 от 12.2018 г., Уставом муниципального образования «Щетинский сельсовет» Курского района Курской области, в целях обеспечения благоприятных условий жизни населения и обеспечения чистоты и порядка на территории Щетинского сельсовета Курского района Курской области</w:t>
      </w:r>
      <w:r>
        <w:rPr>
          <w:rFonts w:ascii="Arial" w:hAnsi="Arial" w:cs="Arial"/>
          <w:sz w:val="24"/>
          <w:szCs w:val="24"/>
        </w:rPr>
        <w:t xml:space="preserve">, Собрание депутатов Щетинского сельсовета Курского района </w:t>
      </w:r>
      <w:r>
        <w:rPr>
          <w:rFonts w:ascii="Arial" w:hAnsi="Arial" w:cs="Arial"/>
          <w:color w:val="282336"/>
          <w:sz w:val="24"/>
          <w:szCs w:val="24"/>
        </w:rPr>
        <w:t>РЕШИЛО:</w:t>
      </w:r>
    </w:p>
    <w:p w:rsidR="00715681" w:rsidRDefault="00715681" w:rsidP="00715681">
      <w:pPr>
        <w:jc w:val="both"/>
        <w:rPr>
          <w:rFonts w:ascii="Arial" w:hAnsi="Arial" w:cs="Arial"/>
          <w:sz w:val="24"/>
          <w:szCs w:val="24"/>
        </w:rPr>
      </w:pPr>
    </w:p>
    <w:p w:rsidR="00715681" w:rsidRDefault="00715681" w:rsidP="00715681">
      <w:pPr>
        <w:pStyle w:val="af9"/>
        <w:numPr>
          <w:ilvl w:val="0"/>
          <w:numId w:val="10"/>
        </w:numPr>
        <w:autoSpaceDE w:val="0"/>
        <w:autoSpaceDN w:val="0"/>
        <w:adjustRightInd w:val="0"/>
        <w:ind w:left="0" w:firstLine="360"/>
        <w:jc w:val="both"/>
        <w:rPr>
          <w:rFonts w:ascii="Arial" w:hAnsi="Arial" w:cs="Arial"/>
        </w:rPr>
      </w:pPr>
      <w:r>
        <w:rPr>
          <w:rFonts w:ascii="Arial" w:hAnsi="Arial" w:cs="Arial"/>
        </w:rPr>
        <w:t xml:space="preserve">Внести в решение Собрания депутатов Щетинского сельсовета Курского района от 30.10.2017 года № 5-6-2 «Об утверждении правил благоустройства Щетинского сельсовета Курского района Курской области» следующие изменения и дополнения: </w:t>
      </w:r>
    </w:p>
    <w:p w:rsidR="00715681" w:rsidRDefault="00715681" w:rsidP="00715681">
      <w:pPr>
        <w:pStyle w:val="af9"/>
        <w:autoSpaceDE w:val="0"/>
        <w:autoSpaceDN w:val="0"/>
        <w:adjustRightInd w:val="0"/>
        <w:ind w:left="360"/>
        <w:jc w:val="both"/>
        <w:rPr>
          <w:rFonts w:ascii="Arial" w:hAnsi="Arial" w:cs="Arial"/>
          <w:b/>
        </w:rPr>
      </w:pPr>
    </w:p>
    <w:p w:rsidR="00715681" w:rsidRDefault="00715681" w:rsidP="00715681">
      <w:pPr>
        <w:pStyle w:val="af9"/>
        <w:numPr>
          <w:ilvl w:val="0"/>
          <w:numId w:val="11"/>
        </w:numPr>
        <w:autoSpaceDE w:val="0"/>
        <w:autoSpaceDN w:val="0"/>
        <w:adjustRightInd w:val="0"/>
        <w:jc w:val="both"/>
        <w:rPr>
          <w:rFonts w:ascii="Arial" w:hAnsi="Arial" w:cs="Arial"/>
          <w:color w:val="282336"/>
        </w:rPr>
      </w:pPr>
      <w:r>
        <w:rPr>
          <w:rFonts w:ascii="Arial" w:hAnsi="Arial" w:cs="Arial"/>
        </w:rPr>
        <w:t>Статью 1.5. настоящих правил, изложить в следующей редакции:</w:t>
      </w:r>
    </w:p>
    <w:p w:rsidR="00715681" w:rsidRDefault="00715681" w:rsidP="00715681">
      <w:pPr>
        <w:pStyle w:val="af9"/>
        <w:autoSpaceDE w:val="0"/>
        <w:autoSpaceDN w:val="0"/>
        <w:adjustRightInd w:val="0"/>
        <w:ind w:left="720"/>
        <w:jc w:val="both"/>
        <w:rPr>
          <w:rFonts w:ascii="Arial" w:hAnsi="Arial" w:cs="Arial"/>
        </w:rPr>
      </w:pPr>
    </w:p>
    <w:p w:rsidR="00715681" w:rsidRDefault="00715681" w:rsidP="00715681">
      <w:pPr>
        <w:ind w:firstLine="709"/>
        <w:jc w:val="both"/>
        <w:rPr>
          <w:rFonts w:ascii="Arial" w:hAnsi="Arial" w:cs="Arial"/>
          <w:sz w:val="24"/>
          <w:szCs w:val="24"/>
        </w:rPr>
      </w:pPr>
      <w:r>
        <w:rPr>
          <w:rFonts w:ascii="Arial" w:hAnsi="Arial" w:cs="Arial"/>
          <w:sz w:val="24"/>
          <w:szCs w:val="24"/>
        </w:rPr>
        <w:t xml:space="preserve">«1.5. Физические и юридические лица независимо от организационно-правовых форм обязаны соблюдать при использовании земельных участков принадлежащих физическому или юридическому лицу (индивидуальному предпринимателю) на праве собственности, аренды, постоянного (бессрочного) пользования, пожизненного наследуемого владения и другого вещного права предусмотренного ГК РФ, а также прилегающих территорий (при наличии соответствующего гражданско-правового договора) - требований градостроительных регламентов, строительных, экологических, санитарно-гигиенических, противопожарных и иных правил, нормативов, а также по недопущению загрязнения, истощения, деградации, порчи, уничтожения земель и почв и иных негативных воздействий на землю и почву в соответствии с законодательством, настоящими Правилами и муниципальными правовыми актами. </w:t>
      </w:r>
    </w:p>
    <w:p w:rsidR="00715681" w:rsidRDefault="00715681" w:rsidP="00715681">
      <w:pPr>
        <w:ind w:firstLine="709"/>
        <w:jc w:val="both"/>
        <w:rPr>
          <w:rFonts w:ascii="Arial" w:hAnsi="Arial" w:cs="Arial"/>
          <w:sz w:val="24"/>
          <w:szCs w:val="24"/>
        </w:rPr>
      </w:pPr>
      <w:r>
        <w:rPr>
          <w:rFonts w:ascii="Arial" w:hAnsi="Arial" w:cs="Arial"/>
          <w:sz w:val="24"/>
          <w:szCs w:val="24"/>
        </w:rPr>
        <w:t>Организация уборки и содержания иных территорий осуществляется органом местного самоуправления. »;</w:t>
      </w:r>
    </w:p>
    <w:p w:rsidR="00715681" w:rsidRDefault="00715681" w:rsidP="00715681">
      <w:pPr>
        <w:jc w:val="both"/>
        <w:rPr>
          <w:rFonts w:ascii="Arial" w:hAnsi="Arial" w:cs="Arial"/>
          <w:sz w:val="24"/>
          <w:szCs w:val="24"/>
        </w:rPr>
      </w:pPr>
    </w:p>
    <w:p w:rsidR="00715681" w:rsidRDefault="00715681" w:rsidP="00715681">
      <w:pPr>
        <w:jc w:val="both"/>
        <w:rPr>
          <w:rFonts w:ascii="Arial" w:hAnsi="Arial" w:cs="Arial"/>
          <w:color w:val="282336"/>
          <w:sz w:val="24"/>
          <w:szCs w:val="24"/>
        </w:rPr>
      </w:pPr>
      <w:r>
        <w:rPr>
          <w:rFonts w:ascii="Arial" w:hAnsi="Arial" w:cs="Arial"/>
          <w:b/>
          <w:color w:val="282336"/>
          <w:sz w:val="24"/>
          <w:szCs w:val="24"/>
        </w:rPr>
        <w:t xml:space="preserve">     2.)</w:t>
      </w:r>
      <w:r>
        <w:rPr>
          <w:rFonts w:ascii="Arial" w:hAnsi="Arial" w:cs="Arial"/>
          <w:color w:val="282336"/>
          <w:sz w:val="24"/>
          <w:szCs w:val="24"/>
        </w:rPr>
        <w:t xml:space="preserve"> Статью 1.6. настоящих правил, изложить в следующей редакции: </w:t>
      </w:r>
    </w:p>
    <w:p w:rsidR="00715681" w:rsidRDefault="00715681" w:rsidP="00715681">
      <w:pPr>
        <w:jc w:val="both"/>
        <w:rPr>
          <w:rFonts w:ascii="Arial" w:hAnsi="Arial" w:cs="Arial"/>
          <w:color w:val="282336"/>
          <w:sz w:val="24"/>
          <w:szCs w:val="24"/>
        </w:rPr>
      </w:pPr>
    </w:p>
    <w:p w:rsidR="00715681" w:rsidRDefault="00715681" w:rsidP="00715681">
      <w:pPr>
        <w:jc w:val="both"/>
        <w:rPr>
          <w:rFonts w:ascii="Arial" w:hAnsi="Arial" w:cs="Arial"/>
          <w:color w:val="00000A"/>
          <w:sz w:val="24"/>
          <w:szCs w:val="24"/>
        </w:rPr>
      </w:pPr>
      <w:r>
        <w:rPr>
          <w:rFonts w:ascii="Arial" w:hAnsi="Arial" w:cs="Arial"/>
          <w:sz w:val="24"/>
          <w:szCs w:val="24"/>
        </w:rPr>
        <w:t>«1.6. В настоящих Правилах используются следующие понятия:</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 xml:space="preserve">благоустройство - комплекс мероприятий по содержанию территории </w:t>
      </w:r>
      <w:r>
        <w:rPr>
          <w:rFonts w:ascii="Arial" w:hAnsi="Arial" w:cs="Arial"/>
          <w:sz w:val="24"/>
          <w:szCs w:val="24"/>
        </w:rPr>
        <w:t>Щетинского сельсовета Курского район Курской области</w:t>
      </w:r>
      <w:r>
        <w:rPr>
          <w:rFonts w:ascii="Arial" w:hAnsi="Arial" w:cs="Arial"/>
          <w:color w:val="00000A"/>
          <w:sz w:val="24"/>
          <w:szCs w:val="24"/>
        </w:rPr>
        <w:t>,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содержание территории – комплекс мероприятий и работ по уборке и поддержанию в надлежащем техническом, физическом, эстетическом состоянии территории и объектов благоустройства, их отдельных элементов;</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уборка территории - комплекс мероприятий, связанных с регулярной очисткой территории от грязи, мусора, снега, льда, смета, сбором и вывозом в специально отведенные для этого места отходов производства и потребления и (или) другого мусора, а также иных мероприятий, направленных на обеспечение экологического и санитарно-эпидемиологического благополучия населения;</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 xml:space="preserve">объекты благоустройства - территории </w:t>
      </w:r>
      <w:r>
        <w:rPr>
          <w:rFonts w:ascii="Arial" w:hAnsi="Arial" w:cs="Arial"/>
          <w:sz w:val="24"/>
          <w:szCs w:val="24"/>
        </w:rPr>
        <w:t>Щетинского сельсовета Курского район Курской области</w:t>
      </w:r>
      <w:r>
        <w:rPr>
          <w:rFonts w:ascii="Arial" w:hAnsi="Arial" w:cs="Arial"/>
          <w:color w:val="00000A"/>
          <w:sz w:val="24"/>
          <w:szCs w:val="24"/>
        </w:rPr>
        <w:t xml:space="preserve"> с расположенными на ней элементами объектов благоустройства в границах земельных участков, находящихся в частной, государственной и муниципальной собственности, земельных участков и земель, государственная собственность на которые не разграничена; внешние поверхности зданий, строений, сооружений;</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-детские площадки, спортивные и другие площадки отдыха и досуга;</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-площадка для выгула и дрессировки собак;</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-площадки автостоянок;</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-улицы (в том числе пешеходные) и дороги;</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-парки, скверы, иные зеленые зоны;</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-площади, набережные и другие территории;</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 xml:space="preserve">-технические зоны транспортных, инженерных коммуникаций, </w:t>
      </w:r>
      <w:proofErr w:type="spellStart"/>
      <w:r>
        <w:rPr>
          <w:rFonts w:ascii="Arial" w:hAnsi="Arial" w:cs="Arial"/>
          <w:color w:val="00000A"/>
          <w:sz w:val="24"/>
          <w:szCs w:val="24"/>
        </w:rPr>
        <w:t>водоохранные</w:t>
      </w:r>
      <w:proofErr w:type="spellEnd"/>
      <w:r>
        <w:rPr>
          <w:rFonts w:ascii="Arial" w:hAnsi="Arial" w:cs="Arial"/>
          <w:color w:val="00000A"/>
          <w:sz w:val="24"/>
          <w:szCs w:val="24"/>
        </w:rPr>
        <w:t xml:space="preserve"> зоны;</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-контейнерные площадки и площадки для складирования отдельных групп коммунальных отходов;</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элементы объектов благоустройства - конструктивные и функциональные составляющие объектов благоустройства, определяющие их внешний вид, обеспечивающие визуальное восприятие объектов благоустройства, а также использование (эксплуатацию) объектов благоустройства в соответствии с их функциональным назначением;</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к элементам благоустройства также относятся:</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 элементы озеленения;</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 покрытия;</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 ограждения (заборы);</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 водные устройства;</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-уличное коммунально-бытовое и техническое оборудование;</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-игровое и спортивное оборудование;</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 элементы освещения;</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-средства размещения информации и рекламные конструкции;</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-малые архитектурные формы и городская мебель;</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 некапитальные нестационарные сооружения;</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lastRenderedPageBreak/>
        <w:t>-элементы объектов капитального строительства;</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зеленые насаждения - древесно-кустарниковая и травянистая растительность естественного и искусственного происхождения;</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 xml:space="preserve">элементы озеленения —   скверы, сады, бульвары, парки, озелененные участки перед различными зданиями в промышленной и жилой застройке, в общественно- административных центрах, а также на улицах и магистралях, в пригородной зоне или лечебно-оздоровительном районе, а также </w:t>
      </w:r>
      <w:proofErr w:type="gramStart"/>
      <w:r>
        <w:rPr>
          <w:rFonts w:ascii="Arial" w:hAnsi="Arial" w:cs="Arial"/>
          <w:color w:val="00000A"/>
          <w:sz w:val="24"/>
          <w:szCs w:val="24"/>
        </w:rPr>
        <w:t>территории</w:t>
      </w:r>
      <w:proofErr w:type="gramEnd"/>
      <w:r>
        <w:rPr>
          <w:rFonts w:ascii="Arial" w:hAnsi="Arial" w:cs="Arial"/>
          <w:color w:val="00000A"/>
          <w:sz w:val="24"/>
          <w:szCs w:val="24"/>
        </w:rPr>
        <w:t xml:space="preserve"> предназначенные для озеленения;</w:t>
      </w:r>
    </w:p>
    <w:p w:rsidR="00715681" w:rsidRDefault="00715681" w:rsidP="00715681">
      <w:pPr>
        <w:ind w:firstLine="709"/>
        <w:jc w:val="both"/>
        <w:rPr>
          <w:rFonts w:ascii="Arial" w:hAnsi="Arial" w:cs="Arial"/>
          <w:sz w:val="24"/>
          <w:szCs w:val="24"/>
        </w:rPr>
      </w:pPr>
      <w:r>
        <w:rPr>
          <w:rFonts w:ascii="Arial" w:hAnsi="Arial" w:cs="Arial"/>
          <w:color w:val="00000A"/>
          <w:sz w:val="24"/>
          <w:szCs w:val="24"/>
        </w:rPr>
        <w:t>газон - поверхность земельного участка, не имеющая твердого покрытия, занятая травянистой и (или) древесно-кустарниковой растительностью естественного или искусственного происхождения либо предназначенная для озеленения;</w:t>
      </w:r>
    </w:p>
    <w:p w:rsidR="00715681" w:rsidRDefault="00715681" w:rsidP="00715681">
      <w:pPr>
        <w:ind w:firstLine="709"/>
        <w:jc w:val="both"/>
        <w:rPr>
          <w:rFonts w:ascii="Arial" w:hAnsi="Arial" w:cs="Arial"/>
          <w:sz w:val="24"/>
          <w:szCs w:val="24"/>
        </w:rPr>
      </w:pPr>
      <w:r>
        <w:rPr>
          <w:rFonts w:ascii="Arial" w:hAnsi="Arial" w:cs="Arial"/>
          <w:sz w:val="24"/>
          <w:szCs w:val="24"/>
        </w:rPr>
        <w:t xml:space="preserve"> цветник - элемент благоустройства, включающий в себя участок поверхности любой формы и размера, занятый посеянными или высаженными цветочными растениями;</w:t>
      </w:r>
    </w:p>
    <w:p w:rsidR="00715681" w:rsidRDefault="00715681" w:rsidP="00715681">
      <w:pPr>
        <w:ind w:firstLine="709"/>
        <w:jc w:val="both"/>
        <w:rPr>
          <w:rFonts w:ascii="Arial" w:hAnsi="Arial" w:cs="Arial"/>
          <w:sz w:val="24"/>
          <w:szCs w:val="24"/>
        </w:rPr>
      </w:pPr>
      <w:r>
        <w:rPr>
          <w:rFonts w:ascii="Arial" w:hAnsi="Arial" w:cs="Arial"/>
          <w:sz w:val="24"/>
          <w:szCs w:val="24"/>
        </w:rPr>
        <w:t>повреждение зеленых насаждений - механическое, химическое и иное повреждение надземной части и корневой системы зеленых насаждений, не влекущее прекращение роста, в том числе загрязнение зеленых насаждений либо почвы в корневой зоне нефтепродуктами, иными вредными или пачкающими веществами;</w:t>
      </w:r>
    </w:p>
    <w:p w:rsidR="00715681" w:rsidRDefault="00715681" w:rsidP="00715681">
      <w:pPr>
        <w:ind w:firstLine="709"/>
        <w:jc w:val="both"/>
        <w:rPr>
          <w:rFonts w:ascii="Arial" w:hAnsi="Arial" w:cs="Arial"/>
          <w:sz w:val="24"/>
          <w:szCs w:val="24"/>
        </w:rPr>
      </w:pPr>
      <w:r>
        <w:rPr>
          <w:rFonts w:ascii="Arial" w:hAnsi="Arial" w:cs="Arial"/>
          <w:sz w:val="24"/>
          <w:szCs w:val="24"/>
        </w:rPr>
        <w:t>уничтожение зеленых насаждений - повреждение зеленых насаждений, повлекшее прекращение их роста или гибель растения;</w:t>
      </w:r>
    </w:p>
    <w:p w:rsidR="00715681" w:rsidRDefault="00715681" w:rsidP="00715681">
      <w:pPr>
        <w:ind w:firstLine="709"/>
        <w:jc w:val="both"/>
        <w:rPr>
          <w:rFonts w:ascii="Arial" w:hAnsi="Arial" w:cs="Arial"/>
          <w:color w:val="00000A"/>
          <w:sz w:val="24"/>
          <w:szCs w:val="24"/>
        </w:rPr>
      </w:pPr>
      <w:r>
        <w:rPr>
          <w:rFonts w:ascii="Arial" w:hAnsi="Arial" w:cs="Arial"/>
          <w:sz w:val="24"/>
          <w:szCs w:val="24"/>
        </w:rPr>
        <w:t>компенсационное озеленение - воспроизводство зеленых насаждений взамен уничтоженных или поврежденных;</w:t>
      </w:r>
    </w:p>
    <w:p w:rsidR="00715681" w:rsidRDefault="00715681" w:rsidP="00715681">
      <w:pPr>
        <w:ind w:firstLine="709"/>
        <w:jc w:val="both"/>
        <w:rPr>
          <w:rFonts w:ascii="Arial" w:hAnsi="Arial" w:cs="Arial"/>
          <w:bCs/>
          <w:color w:val="00000A"/>
          <w:sz w:val="24"/>
          <w:szCs w:val="24"/>
        </w:rPr>
      </w:pPr>
      <w:r>
        <w:rPr>
          <w:rFonts w:ascii="Arial" w:hAnsi="Arial" w:cs="Arial"/>
          <w:color w:val="00000A"/>
          <w:sz w:val="24"/>
          <w:szCs w:val="24"/>
        </w:rPr>
        <w:t>вырубка деревьев и кустарников (снос зеленых насаждений) - вырубка деревьев, кустарников, выкапывание (раскапывание) цветников, газонов, оформленные в порядке, установленном Правилами, выполнение которых объективно необходимо в целях обеспечения условий для размещения тех или иных объектов строительства, обслуживания элементов инженерного благоустройства, наземных коммуникаций, обеспечения охраны окружающей среды;</w:t>
      </w:r>
    </w:p>
    <w:p w:rsidR="00715681" w:rsidRDefault="00715681" w:rsidP="00715681">
      <w:pPr>
        <w:ind w:firstLine="709"/>
        <w:jc w:val="both"/>
        <w:rPr>
          <w:rFonts w:ascii="Arial" w:hAnsi="Arial" w:cs="Arial"/>
          <w:color w:val="00000A"/>
          <w:sz w:val="24"/>
          <w:szCs w:val="24"/>
        </w:rPr>
      </w:pPr>
      <w:r>
        <w:rPr>
          <w:rFonts w:ascii="Arial" w:hAnsi="Arial" w:cs="Arial"/>
          <w:bCs/>
          <w:color w:val="00000A"/>
          <w:sz w:val="24"/>
          <w:szCs w:val="24"/>
        </w:rPr>
        <w:t>пересадка зеленых насаждений</w:t>
      </w:r>
      <w:r>
        <w:rPr>
          <w:rFonts w:ascii="Arial" w:hAnsi="Arial" w:cs="Arial"/>
          <w:color w:val="00000A"/>
          <w:sz w:val="24"/>
          <w:szCs w:val="24"/>
        </w:rPr>
        <w:t xml:space="preserve"> - способ сохранения зеленых насаждений, попадающих в зону строительства новых и </w:t>
      </w:r>
      <w:r>
        <w:rPr>
          <w:rFonts w:ascii="Arial" w:hAnsi="Arial" w:cs="Arial"/>
          <w:bCs/>
          <w:color w:val="00000A"/>
          <w:sz w:val="24"/>
          <w:szCs w:val="24"/>
        </w:rPr>
        <w:t>реконструкции</w:t>
      </w:r>
      <w:r>
        <w:rPr>
          <w:rFonts w:ascii="Arial" w:hAnsi="Arial" w:cs="Arial"/>
          <w:color w:val="00000A"/>
          <w:sz w:val="24"/>
          <w:szCs w:val="24"/>
        </w:rPr>
        <w:t xml:space="preserve"> существующих объектов, путем выкапывания зеленых насаждений и посадки на других территориях;</w:t>
      </w:r>
    </w:p>
    <w:p w:rsidR="00715681" w:rsidRDefault="00715681" w:rsidP="00715681">
      <w:pPr>
        <w:ind w:firstLine="709"/>
        <w:jc w:val="both"/>
        <w:rPr>
          <w:rFonts w:ascii="Arial" w:hAnsi="Arial" w:cs="Arial"/>
          <w:sz w:val="24"/>
          <w:szCs w:val="24"/>
        </w:rPr>
      </w:pPr>
      <w:r>
        <w:rPr>
          <w:rFonts w:ascii="Arial" w:hAnsi="Arial" w:cs="Arial"/>
          <w:color w:val="00000A"/>
          <w:sz w:val="24"/>
          <w:szCs w:val="24"/>
        </w:rPr>
        <w:t>восстановительная стоимость зеленых насаждений</w:t>
      </w:r>
      <w:r>
        <w:rPr>
          <w:rFonts w:ascii="Arial" w:hAnsi="Arial" w:cs="Arial"/>
          <w:bCs/>
          <w:color w:val="00000A"/>
          <w:sz w:val="24"/>
          <w:szCs w:val="24"/>
        </w:rPr>
        <w:t xml:space="preserve"> - стоимость зеленых насаждений, которая устанавливается для исчисления их ценности при их сносе, пересадке и </w:t>
      </w:r>
      <w:r>
        <w:rPr>
          <w:rFonts w:ascii="Arial" w:hAnsi="Arial" w:cs="Arial"/>
          <w:color w:val="00000A"/>
          <w:sz w:val="24"/>
          <w:szCs w:val="24"/>
        </w:rPr>
        <w:t>уничтожении;</w:t>
      </w:r>
    </w:p>
    <w:p w:rsidR="00715681" w:rsidRDefault="00715681" w:rsidP="00715681">
      <w:pPr>
        <w:ind w:firstLine="709"/>
        <w:jc w:val="both"/>
        <w:rPr>
          <w:rFonts w:ascii="Arial" w:hAnsi="Arial" w:cs="Arial"/>
          <w:sz w:val="24"/>
          <w:szCs w:val="24"/>
        </w:rPr>
      </w:pPr>
      <w:r>
        <w:rPr>
          <w:rFonts w:ascii="Arial" w:hAnsi="Arial" w:cs="Arial"/>
          <w:sz w:val="24"/>
          <w:szCs w:val="24"/>
        </w:rPr>
        <w:t xml:space="preserve">реконструкция зеленых насаждений - изменение видового, возрастного состава и планировки зеленых насаждений с целью восстановления или улучшения их рекреационных, защитных, санитарно-гигиенических, эстетических и </w:t>
      </w:r>
      <w:proofErr w:type="gramStart"/>
      <w:r>
        <w:rPr>
          <w:rFonts w:ascii="Arial" w:hAnsi="Arial" w:cs="Arial"/>
          <w:sz w:val="24"/>
          <w:szCs w:val="24"/>
        </w:rPr>
        <w:t>иных полезных свойств</w:t>
      </w:r>
      <w:proofErr w:type="gramEnd"/>
      <w:r>
        <w:rPr>
          <w:rFonts w:ascii="Arial" w:hAnsi="Arial" w:cs="Arial"/>
          <w:sz w:val="24"/>
          <w:szCs w:val="24"/>
        </w:rPr>
        <w:t xml:space="preserve"> и функций;</w:t>
      </w:r>
    </w:p>
    <w:p w:rsidR="00715681" w:rsidRDefault="00715681" w:rsidP="00715681">
      <w:pPr>
        <w:ind w:firstLine="709"/>
        <w:jc w:val="both"/>
        <w:rPr>
          <w:rFonts w:ascii="Arial" w:hAnsi="Arial" w:cs="Arial"/>
          <w:sz w:val="24"/>
          <w:szCs w:val="24"/>
        </w:rPr>
      </w:pPr>
      <w:r>
        <w:rPr>
          <w:rFonts w:ascii="Arial" w:hAnsi="Arial" w:cs="Arial"/>
          <w:sz w:val="24"/>
          <w:szCs w:val="24"/>
        </w:rPr>
        <w:t>санитарная рубка - вырубка (снос) сухостойных, больных деревьев и кустарников, не подлежащих лечению и оздоровлению;</w:t>
      </w:r>
    </w:p>
    <w:p w:rsidR="00715681" w:rsidRDefault="00715681" w:rsidP="00715681">
      <w:pPr>
        <w:ind w:firstLine="709"/>
        <w:jc w:val="both"/>
        <w:rPr>
          <w:rFonts w:ascii="Arial" w:hAnsi="Arial" w:cs="Arial"/>
          <w:sz w:val="24"/>
          <w:szCs w:val="24"/>
        </w:rPr>
      </w:pPr>
      <w:r>
        <w:rPr>
          <w:rFonts w:ascii="Arial" w:hAnsi="Arial" w:cs="Arial"/>
          <w:sz w:val="24"/>
          <w:szCs w:val="24"/>
        </w:rPr>
        <w:t>рубка ухода - вырубка деревьев и кустарников с целью прореживания загущенных насаждений, удаления неперспективного самосева, а также опиливание (обрезка) с целью формирования желаемого вида крон отдельных деревьев и кустарников;</w:t>
      </w:r>
    </w:p>
    <w:p w:rsidR="00715681" w:rsidRDefault="00715681" w:rsidP="00715681">
      <w:pPr>
        <w:ind w:firstLine="709"/>
        <w:jc w:val="both"/>
        <w:rPr>
          <w:rFonts w:ascii="Arial" w:hAnsi="Arial" w:cs="Arial"/>
          <w:sz w:val="24"/>
          <w:szCs w:val="24"/>
        </w:rPr>
      </w:pPr>
      <w:r>
        <w:rPr>
          <w:rFonts w:ascii="Arial" w:hAnsi="Arial" w:cs="Arial"/>
          <w:sz w:val="24"/>
          <w:szCs w:val="24"/>
        </w:rPr>
        <w:t>земляные работы - производство работ по разрытию, выемке, перемещению, укладке, уплотнению грунта и (или) иное вмешательство в грунт на уровне ниже верхнего слоя грунта;</w:t>
      </w:r>
    </w:p>
    <w:p w:rsidR="00715681" w:rsidRDefault="00715681" w:rsidP="00715681">
      <w:pPr>
        <w:ind w:firstLine="709"/>
        <w:jc w:val="both"/>
        <w:rPr>
          <w:rFonts w:ascii="Arial" w:hAnsi="Arial" w:cs="Arial"/>
          <w:sz w:val="24"/>
          <w:szCs w:val="24"/>
        </w:rPr>
      </w:pPr>
      <w:r>
        <w:rPr>
          <w:rFonts w:ascii="Arial" w:hAnsi="Arial" w:cs="Arial"/>
          <w:sz w:val="24"/>
          <w:szCs w:val="24"/>
        </w:rPr>
        <w:lastRenderedPageBreak/>
        <w:t>работы по восстановлению благоустройства - работы, проводимые для восстановления искусственных покрытий земельных участков, почвенного слоя, зеленых насаждений (путем реконструкции, замены, пересадки) объектов и элементов благоустройства, поврежденных в ходе проведения земляных работ;</w:t>
      </w:r>
    </w:p>
    <w:p w:rsidR="00715681" w:rsidRDefault="00715681" w:rsidP="00715681">
      <w:pPr>
        <w:ind w:firstLine="709"/>
        <w:jc w:val="both"/>
        <w:rPr>
          <w:rFonts w:ascii="Arial" w:hAnsi="Arial" w:cs="Arial"/>
          <w:sz w:val="24"/>
          <w:szCs w:val="24"/>
        </w:rPr>
      </w:pPr>
      <w:r>
        <w:rPr>
          <w:rFonts w:ascii="Arial" w:hAnsi="Arial" w:cs="Arial"/>
          <w:sz w:val="24"/>
          <w:szCs w:val="24"/>
        </w:rPr>
        <w:t>проектная документация по благоустройству территорий - пакет документации, основанной на стратегии развития муниципального образования и концепции, отражающей потребности жителей такого муниципального образования, который содержит материалы в текстовой и графической форме и определяет проектные решения по благоустройству территории. Состав данной документации может быть различным в зависимости от того, к какому объекту благоустройства он относится. Предлагаемые в проектной документации по благоустройству решения готовятся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715681" w:rsidRDefault="00715681" w:rsidP="00715681">
      <w:pPr>
        <w:ind w:firstLine="709"/>
        <w:jc w:val="both"/>
        <w:rPr>
          <w:rFonts w:ascii="Arial" w:hAnsi="Arial" w:cs="Arial"/>
          <w:sz w:val="24"/>
          <w:szCs w:val="24"/>
        </w:rPr>
      </w:pPr>
      <w:r>
        <w:rPr>
          <w:rFonts w:ascii="Arial" w:hAnsi="Arial" w:cs="Arial"/>
          <w:sz w:val="24"/>
          <w:szCs w:val="24"/>
        </w:rPr>
        <w:t>проект благоустройства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715681" w:rsidRDefault="00715681" w:rsidP="00715681">
      <w:pPr>
        <w:ind w:firstLine="709"/>
        <w:jc w:val="both"/>
        <w:rPr>
          <w:rFonts w:ascii="Arial" w:hAnsi="Arial" w:cs="Arial"/>
          <w:sz w:val="24"/>
          <w:szCs w:val="24"/>
        </w:rPr>
      </w:pPr>
      <w:r>
        <w:rPr>
          <w:rFonts w:ascii="Arial" w:hAnsi="Arial" w:cs="Arial"/>
          <w:sz w:val="24"/>
          <w:szCs w:val="24"/>
        </w:rPr>
        <w:t>элементы сопряжения поверхности - различные виды бортовых камней, пандусы, ступени, лестницы;</w:t>
      </w:r>
    </w:p>
    <w:p w:rsidR="00715681" w:rsidRDefault="00715681" w:rsidP="00715681">
      <w:pPr>
        <w:ind w:firstLine="709"/>
        <w:jc w:val="both"/>
        <w:rPr>
          <w:rFonts w:ascii="Arial" w:hAnsi="Arial" w:cs="Arial"/>
          <w:sz w:val="24"/>
          <w:szCs w:val="24"/>
        </w:rPr>
      </w:pPr>
      <w:r>
        <w:rPr>
          <w:rFonts w:ascii="Arial" w:hAnsi="Arial" w:cs="Arial"/>
          <w:sz w:val="24"/>
          <w:szCs w:val="24"/>
        </w:rPr>
        <w:t>содержание объекта благоустройства - обеспечение чистоты, поддержание в надлежащем техническом, физическом, санитарном и эстетическом состоянии объектов благоустройства, их отдельных элементов;</w:t>
      </w:r>
    </w:p>
    <w:p w:rsidR="00715681" w:rsidRDefault="00715681" w:rsidP="00715681">
      <w:pPr>
        <w:ind w:firstLine="709"/>
        <w:jc w:val="both"/>
        <w:rPr>
          <w:rFonts w:ascii="Arial" w:hAnsi="Arial" w:cs="Arial"/>
          <w:color w:val="00000A"/>
          <w:sz w:val="24"/>
          <w:szCs w:val="24"/>
        </w:rPr>
      </w:pPr>
      <w:r>
        <w:rPr>
          <w:rFonts w:ascii="Arial" w:hAnsi="Arial" w:cs="Arial"/>
          <w:sz w:val="24"/>
          <w:szCs w:val="24"/>
        </w:rPr>
        <w:t>дворовая территория - сформированная территория, прилегающая к одному или нескольким многоквартирным домам и находящаяся в общем пользовании проживающих в нем лиц или общественным зданиям и обеспечивающая их функционирование. На дворовой территории многоквартирных домов размещаются детские площадки, места для отдыха, сушки белья, парковки автомобилей, зеленые насаждения и иные объекты общественного пользования;</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фасад - наружная, внешняя поверхность объекта капитального строительства, включающая архитектурные элементы и детали (балконы, окна, двери, колоннады и др.);</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объекты (средства) наружного освещения (осветительное оборудование)</w:t>
      </w:r>
      <w:r>
        <w:rPr>
          <w:rFonts w:ascii="Arial" w:hAnsi="Arial" w:cs="Arial"/>
          <w:b/>
          <w:color w:val="00000A"/>
          <w:sz w:val="24"/>
          <w:szCs w:val="24"/>
        </w:rPr>
        <w:t xml:space="preserve"> </w:t>
      </w:r>
      <w:r>
        <w:rPr>
          <w:rFonts w:ascii="Arial" w:hAnsi="Arial" w:cs="Arial"/>
          <w:color w:val="00000A"/>
          <w:sz w:val="24"/>
          <w:szCs w:val="24"/>
        </w:rPr>
        <w:t>- осветительные приборы наружного освещения (светильники, прожекторы), которые могут устанавливаться на улицах, площадях, в подземных пешеходных переходах, в транспортных тоннелях, на специально предназначенных для такого освещения опорах, опорах контактной сети электрифицированного транспорта, стенах, перекрытиях зданий и сооружений, парапетах, ограждениях мостов и транспортных эстакад, на металлических, железобетонных и других конструкциях зданий, строений и сооружений и в иных местах общественного пользования;</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информационные конструкции (средства размещения информации) - конструкции, сооружения, технические приспособления, художественные элементы и другие носители, предназначенные для распространения информации, за исключением рекламных конструкций;</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бункер-накопитель -  специализированная емкость для сбора крупногабаритного и другого мусора объемом более 2 кубических метров.</w:t>
      </w:r>
    </w:p>
    <w:p w:rsidR="00715681" w:rsidRDefault="00715681" w:rsidP="00715681">
      <w:pPr>
        <w:shd w:val="clear" w:color="auto" w:fill="FFFFFF"/>
        <w:ind w:firstLine="709"/>
        <w:jc w:val="both"/>
        <w:rPr>
          <w:rFonts w:ascii="Arial" w:hAnsi="Arial" w:cs="Arial"/>
          <w:color w:val="00000A"/>
          <w:sz w:val="24"/>
          <w:szCs w:val="24"/>
        </w:rPr>
      </w:pPr>
      <w:r>
        <w:rPr>
          <w:rFonts w:ascii="Arial" w:hAnsi="Arial" w:cs="Arial"/>
          <w:color w:val="00000A"/>
          <w:sz w:val="24"/>
          <w:szCs w:val="24"/>
        </w:rPr>
        <w:t>контейнер - специализированная ёмкость с объемом до 2 кубических метров включительно, служащая для сбора твердых коммунальных отходов. Изготавливаются преимущественно из пластика, металла;</w:t>
      </w:r>
    </w:p>
    <w:p w:rsidR="00715681" w:rsidRDefault="00715681" w:rsidP="00715681">
      <w:pPr>
        <w:shd w:val="clear" w:color="auto" w:fill="FFFFFF"/>
        <w:ind w:firstLine="709"/>
        <w:jc w:val="both"/>
        <w:rPr>
          <w:rFonts w:ascii="Arial" w:hAnsi="Arial" w:cs="Arial"/>
          <w:color w:val="00000A"/>
          <w:sz w:val="24"/>
          <w:szCs w:val="24"/>
        </w:rPr>
      </w:pPr>
      <w:r>
        <w:rPr>
          <w:rFonts w:ascii="Arial" w:hAnsi="Arial" w:cs="Arial"/>
          <w:color w:val="00000A"/>
          <w:sz w:val="24"/>
          <w:szCs w:val="24"/>
        </w:rPr>
        <w:lastRenderedPageBreak/>
        <w:t>урна – специализированная ёмкость (кроме ведер, коробок и других подобных емкостей) объемом от 0,2 до 0,5 кубического метра включительно, служащая для сбора мусора. Изготавливаются преимущественно из металла;</w:t>
      </w:r>
    </w:p>
    <w:p w:rsidR="00715681" w:rsidRDefault="00715681" w:rsidP="00715681">
      <w:pPr>
        <w:ind w:firstLine="709"/>
        <w:jc w:val="both"/>
        <w:rPr>
          <w:rFonts w:ascii="Arial" w:hAnsi="Arial" w:cs="Arial"/>
          <w:sz w:val="24"/>
          <w:szCs w:val="24"/>
        </w:rPr>
      </w:pPr>
      <w:r>
        <w:rPr>
          <w:rFonts w:ascii="Arial" w:hAnsi="Arial" w:cs="Arial"/>
          <w:color w:val="00000A"/>
          <w:sz w:val="24"/>
          <w:szCs w:val="24"/>
        </w:rPr>
        <w:t>контейнерная площадка – специально оборудованная на земельном участке площадка для сбора и временного хранения мусора с установкой необходимого количества контейнеров и бункеров-накопителей;</w:t>
      </w:r>
      <w:r>
        <w:rPr>
          <w:rFonts w:ascii="Arial" w:hAnsi="Arial" w:cs="Arial"/>
          <w:sz w:val="24"/>
          <w:szCs w:val="24"/>
        </w:rPr>
        <w:t xml:space="preserve"> </w:t>
      </w:r>
    </w:p>
    <w:p w:rsidR="00715681" w:rsidRDefault="00715681" w:rsidP="00715681">
      <w:pPr>
        <w:ind w:firstLine="709"/>
        <w:jc w:val="both"/>
        <w:rPr>
          <w:rFonts w:ascii="Arial" w:hAnsi="Arial" w:cs="Arial"/>
          <w:sz w:val="24"/>
          <w:szCs w:val="24"/>
        </w:rPr>
      </w:pPr>
      <w:r>
        <w:rPr>
          <w:rFonts w:ascii="Arial" w:hAnsi="Arial" w:cs="Arial"/>
          <w:sz w:val="24"/>
          <w:szCs w:val="24"/>
        </w:rPr>
        <w:t>несанкционированная свалка мусора - скопление отходов производства и потребления, возникшее в результате их самовольного (несанкционированного) сброса (размещения) или складирования вне специально установленного места;</w:t>
      </w:r>
    </w:p>
    <w:p w:rsidR="00715681" w:rsidRDefault="00715681" w:rsidP="00715681">
      <w:pPr>
        <w:suppressAutoHyphens w:val="0"/>
        <w:autoSpaceDE w:val="0"/>
        <w:autoSpaceDN w:val="0"/>
        <w:adjustRightInd w:val="0"/>
        <w:ind w:firstLine="709"/>
        <w:jc w:val="both"/>
        <w:rPr>
          <w:rFonts w:ascii="Arial" w:hAnsi="Arial" w:cs="Arial"/>
          <w:sz w:val="24"/>
          <w:szCs w:val="24"/>
        </w:rPr>
      </w:pPr>
      <w:r>
        <w:rPr>
          <w:rFonts w:ascii="Arial" w:hAnsi="Arial" w:cs="Arial"/>
          <w:kern w:val="0"/>
          <w:sz w:val="24"/>
          <w:szCs w:val="24"/>
          <w:lang w:eastAsia="ru-RU"/>
        </w:rPr>
        <w:t xml:space="preserve">жилой дом (индивидуальный жилой дом) </w:t>
      </w:r>
      <w:r>
        <w:rPr>
          <w:rFonts w:ascii="Arial" w:hAnsi="Arial" w:cs="Arial"/>
          <w:sz w:val="24"/>
          <w:szCs w:val="24"/>
        </w:rPr>
        <w:t xml:space="preserve">– </w:t>
      </w:r>
      <w:r>
        <w:rPr>
          <w:rFonts w:ascii="Arial" w:hAnsi="Arial" w:cs="Arial"/>
          <w:kern w:val="0"/>
          <w:sz w:val="24"/>
          <w:szCs w:val="24"/>
          <w:lang w:eastAsia="ru-RU"/>
        </w:rPr>
        <w:t xml:space="preserve">объект 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w:t>
      </w:r>
    </w:p>
    <w:p w:rsidR="00715681" w:rsidRDefault="00715681" w:rsidP="00715681">
      <w:pPr>
        <w:ind w:firstLine="709"/>
        <w:jc w:val="both"/>
        <w:rPr>
          <w:rFonts w:ascii="Arial" w:hAnsi="Arial" w:cs="Arial"/>
          <w:sz w:val="24"/>
          <w:szCs w:val="24"/>
        </w:rPr>
      </w:pPr>
      <w:r>
        <w:rPr>
          <w:rFonts w:ascii="Arial" w:hAnsi="Arial" w:cs="Arial"/>
          <w:sz w:val="24"/>
          <w:szCs w:val="24"/>
        </w:rPr>
        <w:t xml:space="preserve">надворные постройки (гараж, баня (сауна), бассейн, теплица (зимний сад), помещения для содержания домашнего скота и птицы, иные объекты) - примыкающие к </w:t>
      </w:r>
      <w:r>
        <w:rPr>
          <w:rFonts w:ascii="Arial" w:hAnsi="Arial" w:cs="Arial"/>
          <w:kern w:val="0"/>
          <w:sz w:val="24"/>
          <w:szCs w:val="24"/>
          <w:lang w:eastAsia="ru-RU"/>
        </w:rPr>
        <w:t>жилому дому (индивидуальному жилому дому)</w:t>
      </w:r>
      <w:r>
        <w:rPr>
          <w:rFonts w:ascii="Arial" w:hAnsi="Arial" w:cs="Arial"/>
          <w:sz w:val="24"/>
          <w:szCs w:val="24"/>
        </w:rPr>
        <w:t xml:space="preserve"> и (или) отдельно стоящие на общем с жилым домом (</w:t>
      </w:r>
      <w:r>
        <w:rPr>
          <w:rFonts w:ascii="Arial" w:hAnsi="Arial" w:cs="Arial"/>
          <w:kern w:val="0"/>
          <w:sz w:val="24"/>
          <w:szCs w:val="24"/>
          <w:lang w:eastAsia="ru-RU"/>
        </w:rPr>
        <w:t>индивидуальным жилым домом</w:t>
      </w:r>
      <w:r>
        <w:rPr>
          <w:rFonts w:ascii="Arial" w:hAnsi="Arial" w:cs="Arial"/>
          <w:sz w:val="24"/>
          <w:szCs w:val="24"/>
        </w:rPr>
        <w:t>) земельном участке;</w:t>
      </w:r>
    </w:p>
    <w:p w:rsidR="00715681" w:rsidRDefault="00715681" w:rsidP="00715681">
      <w:pPr>
        <w:ind w:firstLine="709"/>
        <w:jc w:val="both"/>
        <w:rPr>
          <w:rFonts w:ascii="Arial" w:hAnsi="Arial" w:cs="Arial"/>
          <w:sz w:val="24"/>
          <w:szCs w:val="24"/>
        </w:rPr>
      </w:pPr>
      <w:r>
        <w:rPr>
          <w:rFonts w:ascii="Arial" w:hAnsi="Arial" w:cs="Arial"/>
          <w:sz w:val="24"/>
          <w:szCs w:val="24"/>
        </w:rPr>
        <w:t xml:space="preserve">малые архитектурные формы (МАФ) - элементы монументально-декоративного оформления, устройства для оформления мобильного и вертикального озеленения (беседки, ротонды, арки, садово-парковая скульптура, вазоны, цветочницы, трельяжи, шпалеры), водные устройства (фонтаны, бюветы, декоративные водоемы), городская мебель (скамьи для отдыха, размещенные на территории общественных пространств, рекреаций и дворов; скамьи, столы для настольных игр на площадках, в сезонных кафе; садовая и уличная мебель), коммунально-бытовое и техническое оборудование (контейнеры для сбора бытового мусора, урны, часы, почтовые ящики, элементы инженерного оборудования (подъемные площадки для инвалидных колясок), смотровые люки, решетки </w:t>
      </w:r>
      <w:proofErr w:type="spellStart"/>
      <w:r>
        <w:rPr>
          <w:rFonts w:ascii="Arial" w:hAnsi="Arial" w:cs="Arial"/>
          <w:sz w:val="24"/>
          <w:szCs w:val="24"/>
        </w:rPr>
        <w:t>дождеприемных</w:t>
      </w:r>
      <w:proofErr w:type="spellEnd"/>
      <w:r>
        <w:rPr>
          <w:rFonts w:ascii="Arial" w:hAnsi="Arial" w:cs="Arial"/>
          <w:sz w:val="24"/>
          <w:szCs w:val="24"/>
        </w:rPr>
        <w:t xml:space="preserve"> колодцев, шкафы телефонной связи);</w:t>
      </w:r>
    </w:p>
    <w:p w:rsidR="00715681" w:rsidRDefault="00715681" w:rsidP="00715681">
      <w:pPr>
        <w:shd w:val="clear" w:color="auto" w:fill="FFFFFF"/>
        <w:ind w:firstLine="709"/>
        <w:jc w:val="both"/>
        <w:rPr>
          <w:rFonts w:ascii="Arial" w:hAnsi="Arial" w:cs="Arial"/>
          <w:sz w:val="24"/>
          <w:szCs w:val="24"/>
        </w:rPr>
      </w:pPr>
      <w:r>
        <w:rPr>
          <w:rFonts w:ascii="Arial" w:hAnsi="Arial" w:cs="Arial"/>
          <w:sz w:val="24"/>
          <w:szCs w:val="24"/>
        </w:rPr>
        <w:t>прилегающая территория - участок территории с газонами, архитектурными объектами малых форм и другими сооружениями, непосредственно примыкающий к границе земельного участка, принадлежащего физическому или юридическому лицу (индивидуальному предпринимателя) на праве собственности, аренды, постоянного (бессрочного) пользования, пожизненного наследуемого владения на расстоянии 10 метров (границей прилегающей территории, находящейся вблизи дорог, на расстоянии менее 10 метров (для объектов мелкорозничной торговой сети, МАФ, отдельно стоящих рекламных конструкций) от основной территории, является кромка покрытия проезжей части улицы или бортовой камень);</w:t>
      </w:r>
    </w:p>
    <w:p w:rsidR="00715681" w:rsidRDefault="00715681" w:rsidP="00715681">
      <w:pPr>
        <w:ind w:firstLine="709"/>
        <w:jc w:val="both"/>
        <w:rPr>
          <w:rFonts w:ascii="Arial" w:hAnsi="Arial" w:cs="Arial"/>
          <w:sz w:val="24"/>
          <w:szCs w:val="24"/>
        </w:rPr>
      </w:pPr>
      <w:r>
        <w:rPr>
          <w:rFonts w:ascii="Arial" w:hAnsi="Arial" w:cs="Arial"/>
          <w:sz w:val="24"/>
          <w:szCs w:val="24"/>
        </w:rPr>
        <w:t>развитие объекта благоустройства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715681" w:rsidRDefault="00715681" w:rsidP="00715681">
      <w:pPr>
        <w:ind w:firstLine="709"/>
        <w:jc w:val="both"/>
        <w:rPr>
          <w:rFonts w:ascii="Arial" w:hAnsi="Arial" w:cs="Arial"/>
          <w:color w:val="00000A"/>
          <w:sz w:val="24"/>
          <w:szCs w:val="24"/>
        </w:rPr>
      </w:pPr>
      <w:r>
        <w:rPr>
          <w:rFonts w:ascii="Arial" w:hAnsi="Arial" w:cs="Arial"/>
          <w:sz w:val="24"/>
          <w:szCs w:val="24"/>
        </w:rPr>
        <w:t>строительные отходы - отходы, образующиеся в процессе строительства, сноса, реконструкции, ремонта зданий, сооружений, инженерных коммуникаций и промышленных объектов;</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 xml:space="preserve">детская площадка – участок земли, выделенный в установленном порядке, территория которого ограничена бортовым (бордюрным) камнем, бровкой или иным </w:t>
      </w:r>
      <w:proofErr w:type="gramStart"/>
      <w:r>
        <w:rPr>
          <w:rFonts w:ascii="Arial" w:hAnsi="Arial" w:cs="Arial"/>
          <w:color w:val="00000A"/>
          <w:sz w:val="24"/>
          <w:szCs w:val="24"/>
        </w:rPr>
        <w:t>ограждением</w:t>
      </w:r>
      <w:proofErr w:type="gramEnd"/>
      <w:r>
        <w:rPr>
          <w:rFonts w:ascii="Arial" w:hAnsi="Arial" w:cs="Arial"/>
          <w:color w:val="00000A"/>
          <w:sz w:val="24"/>
          <w:szCs w:val="24"/>
        </w:rPr>
        <w:t xml:space="preserve"> или обозначением искусственного происхождения, а на </w:t>
      </w:r>
      <w:r>
        <w:rPr>
          <w:rFonts w:ascii="Arial" w:hAnsi="Arial" w:cs="Arial"/>
          <w:color w:val="00000A"/>
          <w:sz w:val="24"/>
          <w:szCs w:val="24"/>
        </w:rPr>
        <w:lastRenderedPageBreak/>
        <w:t>поверхности расположены объекты, предназначенные для игр детей (горки, карусели, качели, песочницы и (или) иные подобные объекты);</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 xml:space="preserve">спортивная площадка – спортивная площадка - участок земли, территория которого ограничена бортовым (бордюрным) камнем, бровкой или иным </w:t>
      </w:r>
      <w:proofErr w:type="gramStart"/>
      <w:r>
        <w:rPr>
          <w:rFonts w:ascii="Arial" w:hAnsi="Arial" w:cs="Arial"/>
          <w:color w:val="00000A"/>
          <w:sz w:val="24"/>
          <w:szCs w:val="24"/>
        </w:rPr>
        <w:t>ограждением</w:t>
      </w:r>
      <w:proofErr w:type="gramEnd"/>
      <w:r>
        <w:rPr>
          <w:rFonts w:ascii="Arial" w:hAnsi="Arial" w:cs="Arial"/>
          <w:color w:val="00000A"/>
          <w:sz w:val="24"/>
          <w:szCs w:val="24"/>
        </w:rPr>
        <w:t xml:space="preserve"> или обозначением искусственного происхождения, а на поверхности расположены объекты, предназначенные для занятий физической культурой и спортом (баскетбольные щиты, брусья, гимнастические стенки, турники и (или) иные подобные объекты);</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 xml:space="preserve">площадка для выгула и дрессировки животных -  участок земли, выделенный в установленном </w:t>
      </w:r>
      <w:proofErr w:type="gramStart"/>
      <w:r>
        <w:rPr>
          <w:rFonts w:ascii="Arial" w:hAnsi="Arial" w:cs="Arial"/>
          <w:color w:val="00000A"/>
          <w:sz w:val="24"/>
          <w:szCs w:val="24"/>
        </w:rPr>
        <w:t>порядке  для</w:t>
      </w:r>
      <w:proofErr w:type="gramEnd"/>
      <w:r>
        <w:rPr>
          <w:rFonts w:ascii="Arial" w:hAnsi="Arial" w:cs="Arial"/>
          <w:color w:val="00000A"/>
          <w:sz w:val="24"/>
          <w:szCs w:val="24"/>
        </w:rPr>
        <w:t xml:space="preserve"> выгула и дрессировки животных;</w:t>
      </w:r>
    </w:p>
    <w:p w:rsidR="00715681" w:rsidRDefault="00715681" w:rsidP="00715681">
      <w:pPr>
        <w:pStyle w:val="1"/>
        <w:shd w:val="clear" w:color="auto" w:fill="FFFFFF"/>
        <w:spacing w:before="0" w:after="0"/>
        <w:ind w:firstLine="709"/>
        <w:jc w:val="both"/>
        <w:rPr>
          <w:rFonts w:ascii="Arial" w:hAnsi="Arial" w:cs="Arial"/>
          <w:color w:val="00000A"/>
          <w:sz w:val="24"/>
          <w:szCs w:val="24"/>
        </w:rPr>
      </w:pPr>
      <w:r>
        <w:rPr>
          <w:rFonts w:ascii="Arial" w:hAnsi="Arial" w:cs="Arial"/>
          <w:b w:val="0"/>
          <w:color w:val="00000A"/>
          <w:sz w:val="24"/>
          <w:szCs w:val="24"/>
        </w:rPr>
        <w:t xml:space="preserve">площадка автостоянки - специальная открытая площадка, предназначенная для хранения (стоянки) преимущественно легковых автомобилей и других </w:t>
      </w:r>
      <w:proofErr w:type="spellStart"/>
      <w:r>
        <w:rPr>
          <w:rFonts w:ascii="Arial" w:hAnsi="Arial" w:cs="Arial"/>
          <w:b w:val="0"/>
          <w:color w:val="00000A"/>
          <w:sz w:val="24"/>
          <w:szCs w:val="24"/>
        </w:rPr>
        <w:t>мототранспортных</w:t>
      </w:r>
      <w:proofErr w:type="spellEnd"/>
      <w:r>
        <w:rPr>
          <w:rFonts w:ascii="Arial" w:hAnsi="Arial" w:cs="Arial"/>
          <w:b w:val="0"/>
          <w:color w:val="00000A"/>
          <w:sz w:val="24"/>
          <w:szCs w:val="24"/>
        </w:rPr>
        <w:t xml:space="preserve"> средств (мотоциклов, мотороллеров, мотоколясок, мопедов, скутеров);</w:t>
      </w:r>
      <w:r>
        <w:rPr>
          <w:rFonts w:ascii="Arial" w:hAnsi="Arial" w:cs="Arial"/>
          <w:color w:val="00000A"/>
          <w:sz w:val="24"/>
          <w:szCs w:val="24"/>
        </w:rPr>
        <w:t xml:space="preserve"> </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 xml:space="preserve">строительная площадка - место строительства новых (в том числе объекты незавершенного строительства), а также реконструкции, технического перевооружения и (или) ремонта, демонтажа существующих объектов недвижимого имущества (за исключением воздушных и морских судов, судов внутреннего плавания и космических объектов), а также место строительства и (или) монтажа, ремонта, реконструкции и (или) технического перевооружения сооружений; </w:t>
      </w:r>
    </w:p>
    <w:p w:rsidR="00715681" w:rsidRDefault="00715681" w:rsidP="00715681">
      <w:pPr>
        <w:ind w:firstLine="709"/>
        <w:jc w:val="both"/>
        <w:rPr>
          <w:rFonts w:ascii="Arial" w:hAnsi="Arial" w:cs="Arial"/>
          <w:color w:val="00000A"/>
          <w:sz w:val="24"/>
          <w:szCs w:val="24"/>
        </w:rPr>
      </w:pPr>
      <w:r>
        <w:rPr>
          <w:rFonts w:ascii="Arial" w:hAnsi="Arial" w:cs="Arial"/>
          <w:color w:val="00000A"/>
          <w:sz w:val="24"/>
          <w:szCs w:val="24"/>
        </w:rPr>
        <w:t>сезонное кафе – кафе, осуществляющее свою деятельность в течение определенного периода (сезона) (не относятся к сезонным кафе, примыкающие к фасадам объектов капитального строительства выносы стационарных предприятий общественного питания, увеличивающие площадь данных предприятий).»;</w:t>
      </w:r>
    </w:p>
    <w:p w:rsidR="00715681" w:rsidRDefault="00715681" w:rsidP="00715681">
      <w:pPr>
        <w:ind w:firstLine="709"/>
        <w:jc w:val="both"/>
        <w:rPr>
          <w:rFonts w:ascii="Arial" w:hAnsi="Arial" w:cs="Arial"/>
          <w:color w:val="00000A"/>
          <w:sz w:val="24"/>
          <w:szCs w:val="24"/>
        </w:rPr>
      </w:pPr>
    </w:p>
    <w:p w:rsidR="00715681" w:rsidRDefault="00715681" w:rsidP="00715681">
      <w:pPr>
        <w:jc w:val="both"/>
        <w:rPr>
          <w:rFonts w:ascii="Arial" w:hAnsi="Arial" w:cs="Arial"/>
          <w:color w:val="282336"/>
          <w:sz w:val="24"/>
          <w:szCs w:val="24"/>
        </w:rPr>
      </w:pPr>
      <w:r>
        <w:rPr>
          <w:rFonts w:ascii="Arial" w:hAnsi="Arial" w:cs="Arial"/>
          <w:color w:val="282336"/>
          <w:sz w:val="24"/>
          <w:szCs w:val="24"/>
        </w:rPr>
        <w:t xml:space="preserve">      </w:t>
      </w:r>
      <w:r>
        <w:rPr>
          <w:rFonts w:ascii="Arial" w:hAnsi="Arial" w:cs="Arial"/>
          <w:b/>
          <w:color w:val="282336"/>
          <w:sz w:val="24"/>
          <w:szCs w:val="24"/>
        </w:rPr>
        <w:t>3.)</w:t>
      </w:r>
      <w:r>
        <w:rPr>
          <w:rFonts w:ascii="Arial" w:hAnsi="Arial" w:cs="Arial"/>
          <w:color w:val="282336"/>
          <w:sz w:val="24"/>
          <w:szCs w:val="24"/>
        </w:rPr>
        <w:t xml:space="preserve"> пункт 2.11.3 статьи 2.11 настоящих правил, дополнить подпунктами следующего содержания: </w:t>
      </w:r>
    </w:p>
    <w:p w:rsidR="00715681" w:rsidRDefault="00715681" w:rsidP="00715681">
      <w:pPr>
        <w:jc w:val="both"/>
        <w:rPr>
          <w:rFonts w:ascii="Arial" w:hAnsi="Arial" w:cs="Arial"/>
          <w:color w:val="282336"/>
          <w:sz w:val="24"/>
          <w:szCs w:val="24"/>
        </w:rPr>
      </w:pPr>
    </w:p>
    <w:p w:rsidR="00715681" w:rsidRDefault="00715681" w:rsidP="00715681">
      <w:pPr>
        <w:pStyle w:val="ConsPlusNormal"/>
        <w:spacing w:before="220"/>
        <w:ind w:firstLine="540"/>
        <w:jc w:val="both"/>
        <w:rPr>
          <w:sz w:val="24"/>
          <w:szCs w:val="24"/>
        </w:rPr>
      </w:pPr>
      <w:r>
        <w:rPr>
          <w:sz w:val="24"/>
          <w:szCs w:val="24"/>
        </w:rPr>
        <w:t xml:space="preserve">«2.11.3.1. Минимальные расстояния между зданиями, а также между крайними строениями и группами строений на </w:t>
      </w:r>
      <w:proofErr w:type="spellStart"/>
      <w:r>
        <w:rPr>
          <w:sz w:val="24"/>
          <w:szCs w:val="24"/>
        </w:rPr>
        <w:t>приквартирных</w:t>
      </w:r>
      <w:proofErr w:type="spellEnd"/>
      <w:r>
        <w:rPr>
          <w:sz w:val="24"/>
          <w:szCs w:val="24"/>
        </w:rPr>
        <w:t xml:space="preserve"> участках принимаются в соответствии с требованиями Федерального </w:t>
      </w:r>
      <w:hyperlink r:id="rId8" w:history="1">
        <w:r w:rsidRPr="00715681">
          <w:rPr>
            <w:rStyle w:val="ad"/>
            <w:color w:val="auto"/>
            <w:sz w:val="24"/>
            <w:szCs w:val="24"/>
            <w:u w:val="none"/>
          </w:rPr>
          <w:t>закона</w:t>
        </w:r>
      </w:hyperlink>
      <w:r>
        <w:rPr>
          <w:sz w:val="24"/>
          <w:szCs w:val="24"/>
        </w:rPr>
        <w:t xml:space="preserve"> от 22.07.2008 N 123-ФЗ "Технический регламент о требованиях пожарной безопасности".</w:t>
      </w:r>
    </w:p>
    <w:p w:rsidR="00715681" w:rsidRDefault="00715681" w:rsidP="00715681">
      <w:pPr>
        <w:pStyle w:val="ConsPlusNormal"/>
        <w:spacing w:before="220"/>
        <w:ind w:firstLine="540"/>
        <w:jc w:val="both"/>
        <w:rPr>
          <w:sz w:val="24"/>
          <w:szCs w:val="24"/>
        </w:rPr>
      </w:pPr>
      <w:r>
        <w:rPr>
          <w:sz w:val="24"/>
          <w:szCs w:val="24"/>
        </w:rPr>
        <w:t xml:space="preserve">2.11.3.2. До границы соседнего </w:t>
      </w:r>
      <w:proofErr w:type="spellStart"/>
      <w:r>
        <w:rPr>
          <w:sz w:val="24"/>
          <w:szCs w:val="24"/>
        </w:rPr>
        <w:t>приквартирного</w:t>
      </w:r>
      <w:proofErr w:type="spellEnd"/>
      <w:r>
        <w:rPr>
          <w:sz w:val="24"/>
          <w:szCs w:val="24"/>
        </w:rPr>
        <w:t xml:space="preserve"> участка расстояния по санитарно-бытовым и зооветеринарным требованиям должны быть не менее:</w:t>
      </w:r>
    </w:p>
    <w:p w:rsidR="00715681" w:rsidRDefault="00715681" w:rsidP="00715681">
      <w:pPr>
        <w:pStyle w:val="ConsPlusNormal"/>
        <w:spacing w:before="220"/>
        <w:ind w:firstLine="540"/>
        <w:jc w:val="both"/>
        <w:rPr>
          <w:sz w:val="24"/>
          <w:szCs w:val="24"/>
        </w:rPr>
      </w:pPr>
      <w:r>
        <w:rPr>
          <w:sz w:val="24"/>
          <w:szCs w:val="24"/>
        </w:rPr>
        <w:t xml:space="preserve">- от </w:t>
      </w:r>
      <w:r>
        <w:rPr>
          <w:kern w:val="0"/>
          <w:sz w:val="24"/>
          <w:szCs w:val="24"/>
          <w:lang w:eastAsia="ru-RU"/>
        </w:rPr>
        <w:t>жилого дома (индивидуального жилого дома)</w:t>
      </w:r>
      <w:r>
        <w:rPr>
          <w:sz w:val="24"/>
          <w:szCs w:val="24"/>
        </w:rPr>
        <w:t>, усадебного дома - 3 м;</w:t>
      </w:r>
    </w:p>
    <w:p w:rsidR="00715681" w:rsidRDefault="00715681" w:rsidP="00715681">
      <w:pPr>
        <w:pStyle w:val="ConsPlusNormal"/>
        <w:spacing w:before="220"/>
        <w:ind w:firstLine="540"/>
        <w:jc w:val="both"/>
        <w:rPr>
          <w:sz w:val="24"/>
          <w:szCs w:val="24"/>
        </w:rPr>
      </w:pPr>
      <w:r>
        <w:rPr>
          <w:sz w:val="24"/>
          <w:szCs w:val="24"/>
        </w:rPr>
        <w:t>- от постройки для содержания скота и птицы - 4 м;</w:t>
      </w:r>
    </w:p>
    <w:p w:rsidR="00715681" w:rsidRDefault="00715681" w:rsidP="00715681">
      <w:pPr>
        <w:pStyle w:val="ConsPlusNormal"/>
        <w:spacing w:before="220"/>
        <w:ind w:firstLine="540"/>
        <w:jc w:val="both"/>
        <w:rPr>
          <w:sz w:val="24"/>
          <w:szCs w:val="24"/>
        </w:rPr>
      </w:pPr>
      <w:r>
        <w:rPr>
          <w:sz w:val="24"/>
          <w:szCs w:val="24"/>
        </w:rPr>
        <w:t>- от других построек (бани, автостоянки и др.) - 1 м;</w:t>
      </w:r>
    </w:p>
    <w:p w:rsidR="00715681" w:rsidRDefault="00715681" w:rsidP="00715681">
      <w:pPr>
        <w:pStyle w:val="ConsPlusNormal"/>
        <w:spacing w:before="220"/>
        <w:ind w:firstLine="540"/>
        <w:jc w:val="both"/>
        <w:rPr>
          <w:sz w:val="24"/>
          <w:szCs w:val="24"/>
        </w:rPr>
      </w:pPr>
      <w:r>
        <w:rPr>
          <w:sz w:val="24"/>
          <w:szCs w:val="24"/>
        </w:rPr>
        <w:t>- от стволов деревьев:</w:t>
      </w:r>
    </w:p>
    <w:p w:rsidR="00715681" w:rsidRDefault="00715681" w:rsidP="00715681">
      <w:pPr>
        <w:pStyle w:val="ConsPlusNormal"/>
        <w:spacing w:before="220"/>
        <w:ind w:firstLine="540"/>
        <w:jc w:val="both"/>
        <w:rPr>
          <w:sz w:val="24"/>
          <w:szCs w:val="24"/>
        </w:rPr>
      </w:pPr>
      <w:r>
        <w:rPr>
          <w:sz w:val="24"/>
          <w:szCs w:val="24"/>
        </w:rPr>
        <w:t>- высокорослых - 4 м;</w:t>
      </w:r>
    </w:p>
    <w:p w:rsidR="00715681" w:rsidRDefault="00715681" w:rsidP="00715681">
      <w:pPr>
        <w:pStyle w:val="ConsPlusNormal"/>
        <w:spacing w:before="220"/>
        <w:ind w:firstLine="540"/>
        <w:jc w:val="both"/>
        <w:rPr>
          <w:sz w:val="24"/>
          <w:szCs w:val="24"/>
        </w:rPr>
      </w:pPr>
      <w:r>
        <w:rPr>
          <w:sz w:val="24"/>
          <w:szCs w:val="24"/>
        </w:rPr>
        <w:t>- среднерослых - 2 м;</w:t>
      </w:r>
    </w:p>
    <w:p w:rsidR="00715681" w:rsidRDefault="00715681" w:rsidP="00715681">
      <w:pPr>
        <w:pStyle w:val="ConsPlusNormal"/>
        <w:spacing w:before="220"/>
        <w:ind w:firstLine="540"/>
        <w:jc w:val="both"/>
        <w:rPr>
          <w:sz w:val="24"/>
          <w:szCs w:val="24"/>
        </w:rPr>
      </w:pPr>
      <w:r>
        <w:rPr>
          <w:sz w:val="24"/>
          <w:szCs w:val="24"/>
        </w:rPr>
        <w:t>- от кустарника - 1 м.»;</w:t>
      </w:r>
    </w:p>
    <w:p w:rsidR="00715681" w:rsidRDefault="00715681" w:rsidP="00715681">
      <w:pPr>
        <w:pStyle w:val="ConsPlusNormal"/>
        <w:spacing w:before="220"/>
        <w:ind w:firstLine="540"/>
        <w:jc w:val="both"/>
        <w:rPr>
          <w:sz w:val="24"/>
          <w:szCs w:val="24"/>
        </w:rPr>
      </w:pPr>
    </w:p>
    <w:p w:rsidR="00715681" w:rsidRDefault="00715681" w:rsidP="00715681">
      <w:pPr>
        <w:jc w:val="both"/>
        <w:rPr>
          <w:rFonts w:ascii="Arial" w:hAnsi="Arial" w:cs="Arial"/>
          <w:color w:val="282336"/>
          <w:sz w:val="24"/>
          <w:szCs w:val="24"/>
        </w:rPr>
      </w:pPr>
      <w:r>
        <w:rPr>
          <w:rFonts w:ascii="Arial" w:hAnsi="Arial" w:cs="Arial"/>
          <w:b/>
          <w:color w:val="282336"/>
          <w:sz w:val="24"/>
          <w:szCs w:val="24"/>
        </w:rPr>
        <w:lastRenderedPageBreak/>
        <w:t>4.)</w:t>
      </w:r>
      <w:r>
        <w:rPr>
          <w:rFonts w:ascii="Arial" w:hAnsi="Arial" w:cs="Arial"/>
          <w:color w:val="282336"/>
          <w:sz w:val="24"/>
          <w:szCs w:val="24"/>
        </w:rPr>
        <w:t xml:space="preserve">  Статью 6. настоящих правил, изложить в следующей редакции: </w:t>
      </w:r>
    </w:p>
    <w:p w:rsidR="00715681" w:rsidRDefault="00715681" w:rsidP="00715681">
      <w:pPr>
        <w:jc w:val="both"/>
        <w:rPr>
          <w:rFonts w:ascii="Arial" w:hAnsi="Arial" w:cs="Arial"/>
          <w:color w:val="282336"/>
          <w:sz w:val="24"/>
          <w:szCs w:val="24"/>
        </w:rPr>
      </w:pPr>
    </w:p>
    <w:p w:rsidR="00715681" w:rsidRDefault="00715681" w:rsidP="00715681">
      <w:pPr>
        <w:ind w:firstLine="709"/>
        <w:jc w:val="both"/>
        <w:rPr>
          <w:rFonts w:ascii="Arial" w:hAnsi="Arial" w:cs="Arial"/>
          <w:sz w:val="24"/>
          <w:szCs w:val="24"/>
        </w:rPr>
      </w:pPr>
      <w:r>
        <w:rPr>
          <w:rFonts w:ascii="Arial" w:hAnsi="Arial" w:cs="Arial"/>
          <w:sz w:val="24"/>
          <w:szCs w:val="24"/>
        </w:rPr>
        <w:t>«6. Контроль исполнения Правил благоустройства и ответственность за их нарушение</w:t>
      </w:r>
    </w:p>
    <w:p w:rsidR="00715681" w:rsidRDefault="00715681" w:rsidP="00715681">
      <w:pPr>
        <w:ind w:firstLine="709"/>
        <w:jc w:val="both"/>
        <w:rPr>
          <w:rFonts w:ascii="Arial" w:hAnsi="Arial" w:cs="Arial"/>
          <w:sz w:val="24"/>
          <w:szCs w:val="24"/>
        </w:rPr>
      </w:pPr>
      <w:r>
        <w:rPr>
          <w:rFonts w:ascii="Arial" w:hAnsi="Arial" w:cs="Arial"/>
          <w:sz w:val="24"/>
          <w:szCs w:val="24"/>
        </w:rPr>
        <w:t>Координацию деятельности по контролю исполнения настоящих Правил благоустройства осуществляет Администрация Щетинского сельсовета Курского района Курской области в соответствии с установленными полномочиями.</w:t>
      </w:r>
    </w:p>
    <w:p w:rsidR="00715681" w:rsidRDefault="00715681" w:rsidP="00715681">
      <w:pPr>
        <w:pStyle w:val="afa"/>
        <w:jc w:val="both"/>
        <w:rPr>
          <w:rFonts w:ascii="Arial" w:hAnsi="Arial" w:cs="Arial"/>
          <w:sz w:val="24"/>
          <w:szCs w:val="24"/>
        </w:rPr>
      </w:pPr>
      <w:r>
        <w:rPr>
          <w:rFonts w:ascii="Arial" w:hAnsi="Arial" w:cs="Arial"/>
          <w:sz w:val="24"/>
          <w:szCs w:val="24"/>
        </w:rPr>
        <w:t xml:space="preserve">     В рамках контроля за соблюдением настоящих Правил должностные лица Администрации Щетинского сельсовета Курского района Курской области:  </w:t>
      </w:r>
    </w:p>
    <w:p w:rsidR="00715681" w:rsidRDefault="00715681" w:rsidP="00715681">
      <w:pPr>
        <w:pStyle w:val="afa"/>
        <w:jc w:val="both"/>
        <w:rPr>
          <w:rFonts w:ascii="Arial" w:hAnsi="Arial" w:cs="Arial"/>
          <w:sz w:val="24"/>
          <w:szCs w:val="24"/>
        </w:rPr>
      </w:pPr>
      <w:r>
        <w:rPr>
          <w:rFonts w:ascii="Arial" w:hAnsi="Arial" w:cs="Arial"/>
          <w:sz w:val="24"/>
          <w:szCs w:val="24"/>
        </w:rPr>
        <w:t xml:space="preserve">          -  выявляют факты нарушения требований в сфере благоустройства, предусмотренных настоящими Правилами, фиксируют результаты, составляют протоколы об административных правонарушениях;</w:t>
      </w:r>
    </w:p>
    <w:p w:rsidR="00715681" w:rsidRDefault="00715681" w:rsidP="00715681">
      <w:pPr>
        <w:pStyle w:val="afa"/>
        <w:jc w:val="both"/>
        <w:rPr>
          <w:rFonts w:ascii="Arial" w:hAnsi="Arial" w:cs="Arial"/>
          <w:sz w:val="24"/>
          <w:szCs w:val="24"/>
        </w:rPr>
      </w:pPr>
      <w:r>
        <w:rPr>
          <w:rFonts w:ascii="Arial" w:hAnsi="Arial" w:cs="Arial"/>
          <w:sz w:val="24"/>
          <w:szCs w:val="24"/>
        </w:rPr>
        <w:t xml:space="preserve">         -  оформляют актом результаты проверки, выдают предписания об устранении выявленных нарушений, контролируют устранение нарушений по выданным предписаниям в соответствии с законодательством о муниципальном контроле;</w:t>
      </w:r>
    </w:p>
    <w:p w:rsidR="00715681" w:rsidRDefault="00715681" w:rsidP="00715681">
      <w:pPr>
        <w:pStyle w:val="afa"/>
        <w:jc w:val="both"/>
        <w:rPr>
          <w:rFonts w:ascii="Arial" w:hAnsi="Arial" w:cs="Arial"/>
          <w:sz w:val="24"/>
          <w:szCs w:val="24"/>
        </w:rPr>
      </w:pPr>
      <w:r>
        <w:rPr>
          <w:rFonts w:ascii="Arial" w:hAnsi="Arial" w:cs="Arial"/>
          <w:sz w:val="24"/>
          <w:szCs w:val="24"/>
        </w:rPr>
        <w:t xml:space="preserve">           -  осуществляют сбор, подготовку и направление материалов в административную комиссию Курского района, органам и должностным лицам, уполномоченным привлекать виновных лиц к ответственности;</w:t>
      </w:r>
    </w:p>
    <w:p w:rsidR="00715681" w:rsidRDefault="00715681" w:rsidP="00715681">
      <w:pPr>
        <w:pStyle w:val="afa"/>
        <w:jc w:val="both"/>
        <w:rPr>
          <w:rFonts w:ascii="Arial" w:hAnsi="Arial" w:cs="Arial"/>
          <w:sz w:val="24"/>
          <w:szCs w:val="24"/>
        </w:rPr>
      </w:pPr>
      <w:r>
        <w:rPr>
          <w:rFonts w:ascii="Arial" w:hAnsi="Arial" w:cs="Arial"/>
          <w:sz w:val="24"/>
          <w:szCs w:val="24"/>
        </w:rPr>
        <w:t xml:space="preserve">        За нарушение настоящих Правил физические и юридические лица, индивидуальные предприниматели несут ответственность в соответствии с действующим законодательством.».</w:t>
      </w:r>
    </w:p>
    <w:p w:rsidR="00715681" w:rsidRDefault="00715681" w:rsidP="00715681">
      <w:pPr>
        <w:autoSpaceDE w:val="0"/>
        <w:autoSpaceDN w:val="0"/>
        <w:adjustRightInd w:val="0"/>
        <w:ind w:left="360"/>
        <w:jc w:val="both"/>
      </w:pPr>
    </w:p>
    <w:p w:rsidR="00715681" w:rsidRDefault="00715681" w:rsidP="00715681">
      <w:pPr>
        <w:ind w:left="426"/>
        <w:jc w:val="both"/>
        <w:rPr>
          <w:rFonts w:ascii="Arial" w:hAnsi="Arial" w:cs="Arial"/>
          <w:sz w:val="24"/>
          <w:szCs w:val="24"/>
        </w:rPr>
      </w:pPr>
      <w:r>
        <w:rPr>
          <w:rFonts w:ascii="Arial" w:hAnsi="Arial" w:cs="Arial"/>
          <w:sz w:val="24"/>
          <w:szCs w:val="24"/>
        </w:rPr>
        <w:t xml:space="preserve"> 2. Настоящее решение вступает в силу со дня его размещения на официальном сайте Администрации Щетинского сельсовета Курского района Курской области в сети «Интернет»</w:t>
      </w:r>
      <w:r>
        <w:t xml:space="preserve"> </w:t>
      </w:r>
      <w:hyperlink r:id="rId9" w:history="1">
        <w:proofErr w:type="spellStart"/>
        <w:r w:rsidRPr="00715681">
          <w:rPr>
            <w:rStyle w:val="ad"/>
            <w:rFonts w:ascii="Arial" w:hAnsi="Arial" w:cs="Arial"/>
            <w:color w:val="auto"/>
            <w:sz w:val="24"/>
            <w:szCs w:val="24"/>
            <w:u w:val="none"/>
            <w:lang w:val="en-US"/>
          </w:rPr>
          <w:t>htt</w:t>
        </w:r>
        <w:proofErr w:type="spellEnd"/>
        <w:r w:rsidRPr="00715681">
          <w:rPr>
            <w:rStyle w:val="ad"/>
            <w:rFonts w:ascii="Arial" w:hAnsi="Arial" w:cs="Arial"/>
            <w:color w:val="auto"/>
            <w:sz w:val="24"/>
            <w:szCs w:val="24"/>
            <w:u w:val="none"/>
          </w:rPr>
          <w:t>://</w:t>
        </w:r>
        <w:proofErr w:type="spellStart"/>
        <w:r w:rsidRPr="00715681">
          <w:rPr>
            <w:rStyle w:val="ad"/>
            <w:rFonts w:ascii="Arial" w:hAnsi="Arial" w:cs="Arial"/>
            <w:color w:val="auto"/>
            <w:sz w:val="24"/>
            <w:szCs w:val="24"/>
            <w:u w:val="none"/>
            <w:lang w:val="en-US"/>
          </w:rPr>
          <w:t>shetin</w:t>
        </w:r>
        <w:proofErr w:type="spellEnd"/>
        <w:r w:rsidRPr="00715681">
          <w:rPr>
            <w:rStyle w:val="ad"/>
            <w:rFonts w:ascii="Arial" w:hAnsi="Arial" w:cs="Arial"/>
            <w:color w:val="auto"/>
            <w:sz w:val="24"/>
            <w:szCs w:val="24"/>
            <w:u w:val="none"/>
          </w:rPr>
          <w:t>.</w:t>
        </w:r>
        <w:proofErr w:type="spellStart"/>
        <w:r w:rsidRPr="00715681">
          <w:rPr>
            <w:rStyle w:val="ad"/>
            <w:rFonts w:ascii="Arial" w:hAnsi="Arial" w:cs="Arial"/>
            <w:color w:val="auto"/>
            <w:sz w:val="24"/>
            <w:szCs w:val="24"/>
            <w:u w:val="none"/>
            <w:lang w:val="en-US"/>
          </w:rPr>
          <w:t>rkursk</w:t>
        </w:r>
        <w:proofErr w:type="spellEnd"/>
        <w:r w:rsidRPr="00715681">
          <w:rPr>
            <w:rStyle w:val="ad"/>
            <w:rFonts w:ascii="Arial" w:hAnsi="Arial" w:cs="Arial"/>
            <w:color w:val="auto"/>
            <w:sz w:val="24"/>
            <w:szCs w:val="24"/>
            <w:u w:val="none"/>
          </w:rPr>
          <w:t>.</w:t>
        </w:r>
        <w:proofErr w:type="spellStart"/>
        <w:r w:rsidRPr="00715681">
          <w:rPr>
            <w:rStyle w:val="ad"/>
            <w:rFonts w:ascii="Arial" w:hAnsi="Arial" w:cs="Arial"/>
            <w:color w:val="auto"/>
            <w:sz w:val="24"/>
            <w:szCs w:val="24"/>
            <w:u w:val="none"/>
            <w:lang w:val="en-US"/>
          </w:rPr>
          <w:t>ru</w:t>
        </w:r>
        <w:proofErr w:type="spellEnd"/>
      </w:hyperlink>
      <w:r>
        <w:rPr>
          <w:rFonts w:ascii="Arial" w:hAnsi="Arial" w:cs="Arial"/>
          <w:sz w:val="24"/>
          <w:szCs w:val="24"/>
        </w:rPr>
        <w:t>.</w:t>
      </w:r>
    </w:p>
    <w:p w:rsidR="00715681" w:rsidRDefault="00715681" w:rsidP="00715681">
      <w:pPr>
        <w:pStyle w:val="ConsPlusNormal"/>
        <w:jc w:val="both"/>
        <w:rPr>
          <w:rFonts w:ascii="Times New Roman" w:hAnsi="Times New Roman" w:cs="Times New Roman"/>
          <w:sz w:val="24"/>
          <w:szCs w:val="24"/>
        </w:rPr>
      </w:pPr>
    </w:p>
    <w:p w:rsidR="00715681" w:rsidRDefault="00715681" w:rsidP="00715681">
      <w:pPr>
        <w:pStyle w:val="ConsPlusNormal"/>
        <w:ind w:firstLine="709"/>
        <w:jc w:val="both"/>
        <w:rPr>
          <w:sz w:val="24"/>
          <w:szCs w:val="24"/>
        </w:rPr>
      </w:pPr>
    </w:p>
    <w:p w:rsidR="00715681" w:rsidRDefault="00715681" w:rsidP="00715681">
      <w:pPr>
        <w:pStyle w:val="ConsPlusNormal"/>
        <w:ind w:firstLine="709"/>
        <w:jc w:val="both"/>
        <w:rPr>
          <w:sz w:val="24"/>
          <w:szCs w:val="24"/>
        </w:rPr>
      </w:pPr>
    </w:p>
    <w:p w:rsidR="00715681" w:rsidRDefault="00715681" w:rsidP="00715681">
      <w:pPr>
        <w:jc w:val="both"/>
        <w:rPr>
          <w:rFonts w:ascii="Arial" w:hAnsi="Arial" w:cs="Arial"/>
          <w:sz w:val="24"/>
          <w:szCs w:val="24"/>
        </w:rPr>
      </w:pPr>
      <w:r>
        <w:rPr>
          <w:rFonts w:ascii="Arial" w:hAnsi="Arial" w:cs="Arial"/>
          <w:sz w:val="24"/>
          <w:szCs w:val="24"/>
        </w:rPr>
        <w:t xml:space="preserve">Председатель Собрания депутатов </w:t>
      </w:r>
    </w:p>
    <w:p w:rsidR="00715681" w:rsidRDefault="00715681" w:rsidP="00715681">
      <w:pPr>
        <w:jc w:val="both"/>
        <w:rPr>
          <w:rFonts w:ascii="Arial" w:hAnsi="Arial" w:cs="Arial"/>
          <w:sz w:val="24"/>
          <w:szCs w:val="24"/>
        </w:rPr>
      </w:pPr>
      <w:r>
        <w:rPr>
          <w:rFonts w:ascii="Arial" w:hAnsi="Arial" w:cs="Arial"/>
          <w:sz w:val="24"/>
          <w:szCs w:val="24"/>
        </w:rPr>
        <w:t>Щетинского сельсовета Курского района                                            Н.Н. Беляева</w:t>
      </w:r>
    </w:p>
    <w:p w:rsidR="00715681" w:rsidRDefault="00715681" w:rsidP="00715681">
      <w:pPr>
        <w:jc w:val="both"/>
        <w:rPr>
          <w:rFonts w:ascii="Arial" w:hAnsi="Arial" w:cs="Arial"/>
          <w:sz w:val="24"/>
          <w:szCs w:val="24"/>
        </w:rPr>
      </w:pPr>
    </w:p>
    <w:p w:rsidR="00715681" w:rsidRDefault="00715681" w:rsidP="00715681">
      <w:pPr>
        <w:jc w:val="both"/>
        <w:rPr>
          <w:rFonts w:ascii="Arial" w:hAnsi="Arial" w:cs="Arial"/>
          <w:sz w:val="24"/>
          <w:szCs w:val="24"/>
        </w:rPr>
      </w:pPr>
      <w:r>
        <w:rPr>
          <w:rFonts w:ascii="Arial" w:hAnsi="Arial" w:cs="Arial"/>
          <w:sz w:val="24"/>
          <w:szCs w:val="24"/>
        </w:rPr>
        <w:t xml:space="preserve">Глава Щетинского сельсовета        </w:t>
      </w:r>
    </w:p>
    <w:p w:rsidR="00715681" w:rsidRDefault="00715681" w:rsidP="00715681">
      <w:pPr>
        <w:rPr>
          <w:rFonts w:ascii="Arial" w:hAnsi="Arial" w:cs="Arial"/>
          <w:sz w:val="24"/>
          <w:szCs w:val="24"/>
        </w:rPr>
      </w:pPr>
      <w:r>
        <w:rPr>
          <w:rFonts w:ascii="Arial" w:hAnsi="Arial" w:cs="Arial"/>
          <w:sz w:val="24"/>
          <w:szCs w:val="24"/>
        </w:rPr>
        <w:t xml:space="preserve">Курского района                                                                                    С.А. </w:t>
      </w:r>
      <w:proofErr w:type="spellStart"/>
      <w:r>
        <w:rPr>
          <w:rFonts w:ascii="Arial" w:hAnsi="Arial" w:cs="Arial"/>
          <w:sz w:val="24"/>
          <w:szCs w:val="24"/>
        </w:rPr>
        <w:t>Томатин</w:t>
      </w:r>
      <w:proofErr w:type="spellEnd"/>
    </w:p>
    <w:p w:rsidR="00715681" w:rsidRDefault="00715681" w:rsidP="00715681">
      <w:pPr>
        <w:jc w:val="both"/>
        <w:rPr>
          <w:rFonts w:ascii="Arial" w:hAnsi="Arial" w:cs="Arial"/>
          <w:sz w:val="24"/>
          <w:szCs w:val="24"/>
        </w:rPr>
      </w:pPr>
    </w:p>
    <w:p w:rsidR="00B75CC0" w:rsidRDefault="00B75CC0" w:rsidP="0035681E">
      <w:pPr>
        <w:jc w:val="both"/>
        <w:rPr>
          <w:rFonts w:ascii="Arial" w:hAnsi="Arial" w:cs="Arial"/>
          <w:sz w:val="24"/>
          <w:szCs w:val="24"/>
        </w:rPr>
      </w:pPr>
    </w:p>
    <w:sectPr w:rsidR="00B75CC0" w:rsidSect="005B7BF5">
      <w:headerReference w:type="default" r:id="rId10"/>
      <w:pgSz w:w="11906" w:h="16838"/>
      <w:pgMar w:top="1134" w:right="1247" w:bottom="1134" w:left="1531" w:header="720" w:footer="720" w:gutter="0"/>
      <w:cols w:space="720"/>
      <w:titlePg/>
      <w:docGrid w:linePitch="272" w:charSpace="409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FC0" w:rsidRDefault="00BF5FC0">
      <w:r>
        <w:separator/>
      </w:r>
    </w:p>
  </w:endnote>
  <w:endnote w:type="continuationSeparator" w:id="0">
    <w:p w:rsidR="00BF5FC0" w:rsidRDefault="00BF5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font411">
    <w:charset w:val="CC"/>
    <w:family w:val="auto"/>
    <w:pitch w:val="variable"/>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FC0" w:rsidRDefault="00BF5FC0">
      <w:r>
        <w:separator/>
      </w:r>
    </w:p>
  </w:footnote>
  <w:footnote w:type="continuationSeparator" w:id="0">
    <w:p w:rsidR="00BF5FC0" w:rsidRDefault="00BF5F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B05" w:rsidRDefault="004E5B05">
    <w:pPr>
      <w:pStyle w:val="af1"/>
      <w:jc w:val="center"/>
    </w:pPr>
    <w:r>
      <w:fldChar w:fldCharType="begin"/>
    </w:r>
    <w:r>
      <w:instrText>PAGE   \* MERGEFORMAT</w:instrText>
    </w:r>
    <w:r>
      <w:fldChar w:fldCharType="separate"/>
    </w:r>
    <w:r w:rsidR="00715681">
      <w:rPr>
        <w:noProof/>
      </w:rPr>
      <w:t>7</w:t>
    </w:r>
    <w:r>
      <w:fldChar w:fldCharType="end"/>
    </w:r>
  </w:p>
  <w:p w:rsidR="004E5B05" w:rsidRDefault="004E5B05">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pStyle w:val="5"/>
      <w:suff w:val="nothing"/>
      <w:lvlText w:val=""/>
      <w:lvlJc w:val="left"/>
      <w:pPr>
        <w:tabs>
          <w:tab w:val="num" w:pos="1008"/>
        </w:tabs>
        <w:ind w:left="1008" w:hanging="1008"/>
      </w:pPr>
    </w:lvl>
    <w:lvl w:ilvl="5">
      <w:start w:val="1"/>
      <w:numFmt w:val="none"/>
      <w:pStyle w:val="6"/>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1"/>
    <w:lvl w:ilvl="0">
      <w:start w:val="1"/>
      <w:numFmt w:val="decimal"/>
      <w:lvlText w:val="%1."/>
      <w:lvlJc w:val="left"/>
      <w:pPr>
        <w:tabs>
          <w:tab w:val="num" w:pos="0"/>
        </w:tabs>
        <w:ind w:left="720" w:firstLine="360"/>
      </w:pPr>
      <w:rPr>
        <w:position w:val="0"/>
        <w:sz w:val="20"/>
        <w:vertAlign w:val="baseline"/>
      </w:rPr>
    </w:lvl>
    <w:lvl w:ilvl="1">
      <w:start w:val="1"/>
      <w:numFmt w:val="bullet"/>
      <w:lvlText w:val="◦"/>
      <w:lvlJc w:val="left"/>
      <w:pPr>
        <w:tabs>
          <w:tab w:val="num" w:pos="0"/>
        </w:tabs>
        <w:ind w:left="0" w:firstLine="0"/>
      </w:pPr>
      <w:rPr>
        <w:rFonts w:ascii="OpenSymbol" w:hAnsi="OpenSymbol"/>
      </w:rPr>
    </w:lvl>
    <w:lvl w:ilvl="2">
      <w:start w:val="1"/>
      <w:numFmt w:val="bullet"/>
      <w:lvlText w:val="▪"/>
      <w:lvlJc w:val="left"/>
      <w:pPr>
        <w:tabs>
          <w:tab w:val="num" w:pos="0"/>
        </w:tabs>
        <w:ind w:left="0" w:firstLine="0"/>
      </w:pPr>
      <w:rPr>
        <w:rFonts w:ascii="OpenSymbol" w:hAnsi="OpenSymbol"/>
      </w:rPr>
    </w:lvl>
    <w:lvl w:ilvl="3">
      <w:start w:val="1"/>
      <w:numFmt w:val="bullet"/>
      <w:lvlText w:val=""/>
      <w:lvlJc w:val="left"/>
      <w:pPr>
        <w:tabs>
          <w:tab w:val="num" w:pos="0"/>
        </w:tabs>
        <w:ind w:left="0" w:firstLine="0"/>
      </w:pPr>
      <w:rPr>
        <w:rFonts w:ascii="Symbol" w:hAnsi="Symbol"/>
      </w:rPr>
    </w:lvl>
    <w:lvl w:ilvl="4">
      <w:start w:val="1"/>
      <w:numFmt w:val="bullet"/>
      <w:lvlText w:val="◦"/>
      <w:lvlJc w:val="left"/>
      <w:pPr>
        <w:tabs>
          <w:tab w:val="num" w:pos="0"/>
        </w:tabs>
        <w:ind w:left="0" w:firstLine="0"/>
      </w:pPr>
      <w:rPr>
        <w:rFonts w:ascii="OpenSymbol" w:hAnsi="OpenSymbol"/>
      </w:rPr>
    </w:lvl>
    <w:lvl w:ilvl="5">
      <w:start w:val="1"/>
      <w:numFmt w:val="bullet"/>
      <w:lvlText w:val="▪"/>
      <w:lvlJc w:val="left"/>
      <w:pPr>
        <w:tabs>
          <w:tab w:val="num" w:pos="0"/>
        </w:tabs>
        <w:ind w:left="0" w:firstLine="0"/>
      </w:pPr>
      <w:rPr>
        <w:rFonts w:ascii="OpenSymbol" w:hAnsi="OpenSymbol"/>
      </w:rPr>
    </w:lvl>
    <w:lvl w:ilvl="6">
      <w:start w:val="1"/>
      <w:numFmt w:val="bullet"/>
      <w:lvlText w:val=""/>
      <w:lvlJc w:val="left"/>
      <w:pPr>
        <w:tabs>
          <w:tab w:val="num" w:pos="0"/>
        </w:tabs>
        <w:ind w:left="0" w:firstLine="0"/>
      </w:pPr>
      <w:rPr>
        <w:rFonts w:ascii="Symbol" w:hAnsi="Symbol"/>
      </w:rPr>
    </w:lvl>
    <w:lvl w:ilvl="7">
      <w:start w:val="1"/>
      <w:numFmt w:val="bullet"/>
      <w:lvlText w:val="◦"/>
      <w:lvlJc w:val="left"/>
      <w:pPr>
        <w:tabs>
          <w:tab w:val="num" w:pos="0"/>
        </w:tabs>
        <w:ind w:left="0" w:firstLine="0"/>
      </w:pPr>
      <w:rPr>
        <w:rFonts w:ascii="OpenSymbol" w:hAnsi="OpenSymbol"/>
      </w:rPr>
    </w:lvl>
    <w:lvl w:ilvl="8">
      <w:start w:val="1"/>
      <w:numFmt w:val="bullet"/>
      <w:lvlText w:val="▪"/>
      <w:lvlJc w:val="left"/>
      <w:pPr>
        <w:tabs>
          <w:tab w:val="num" w:pos="0"/>
        </w:tabs>
        <w:ind w:left="0" w:firstLine="0"/>
      </w:pPr>
      <w:rPr>
        <w:rFonts w:ascii="OpenSymbol" w:hAnsi="OpenSymbol"/>
      </w:rPr>
    </w:lvl>
  </w:abstractNum>
  <w:abstractNum w:abstractNumId="2" w15:restartNumberingAfterBreak="0">
    <w:nsid w:val="00000003"/>
    <w:multiLevelType w:val="multilevel"/>
    <w:tmpl w:val="00000003"/>
    <w:name w:val="WWNum31"/>
    <w:lvl w:ilvl="0">
      <w:start w:val="1"/>
      <w:numFmt w:val="decimal"/>
      <w:lvlText w:val="%1)"/>
      <w:lvlJc w:val="left"/>
      <w:pPr>
        <w:tabs>
          <w:tab w:val="num" w:pos="0"/>
        </w:tabs>
        <w:ind w:left="869" w:hanging="585"/>
      </w:pPr>
    </w:lvl>
    <w:lvl w:ilvl="1">
      <w:start w:val="1"/>
      <w:numFmt w:val="lowerLetter"/>
      <w:lvlText w:val="%2."/>
      <w:lvlJc w:val="left"/>
      <w:pPr>
        <w:tabs>
          <w:tab w:val="num" w:pos="0"/>
        </w:tabs>
        <w:ind w:left="1364" w:hanging="360"/>
      </w:pPr>
    </w:lvl>
    <w:lvl w:ilvl="2">
      <w:start w:val="1"/>
      <w:numFmt w:val="lowerRoman"/>
      <w:lvlText w:val="%2.%3."/>
      <w:lvlJc w:val="right"/>
      <w:pPr>
        <w:tabs>
          <w:tab w:val="num" w:pos="0"/>
        </w:tabs>
        <w:ind w:left="2084" w:hanging="180"/>
      </w:pPr>
    </w:lvl>
    <w:lvl w:ilvl="3">
      <w:start w:val="1"/>
      <w:numFmt w:val="decimal"/>
      <w:lvlText w:val="%2.%3.%4."/>
      <w:lvlJc w:val="left"/>
      <w:pPr>
        <w:tabs>
          <w:tab w:val="num" w:pos="0"/>
        </w:tabs>
        <w:ind w:left="2804" w:hanging="360"/>
      </w:pPr>
    </w:lvl>
    <w:lvl w:ilvl="4">
      <w:start w:val="1"/>
      <w:numFmt w:val="lowerLetter"/>
      <w:lvlText w:val="%2.%3.%4.%5."/>
      <w:lvlJc w:val="left"/>
      <w:pPr>
        <w:tabs>
          <w:tab w:val="num" w:pos="0"/>
        </w:tabs>
        <w:ind w:left="3524" w:hanging="360"/>
      </w:pPr>
    </w:lvl>
    <w:lvl w:ilvl="5">
      <w:start w:val="1"/>
      <w:numFmt w:val="lowerRoman"/>
      <w:lvlText w:val="%2.%3.%4.%5.%6."/>
      <w:lvlJc w:val="right"/>
      <w:pPr>
        <w:tabs>
          <w:tab w:val="num" w:pos="0"/>
        </w:tabs>
        <w:ind w:left="4244" w:hanging="180"/>
      </w:pPr>
    </w:lvl>
    <w:lvl w:ilvl="6">
      <w:start w:val="1"/>
      <w:numFmt w:val="decimal"/>
      <w:lvlText w:val="%2.%3.%4.%5.%6.%7."/>
      <w:lvlJc w:val="left"/>
      <w:pPr>
        <w:tabs>
          <w:tab w:val="num" w:pos="0"/>
        </w:tabs>
        <w:ind w:left="4964" w:hanging="360"/>
      </w:pPr>
    </w:lvl>
    <w:lvl w:ilvl="7">
      <w:start w:val="1"/>
      <w:numFmt w:val="lowerLetter"/>
      <w:lvlText w:val="%2.%3.%4.%5.%6.%7.%8."/>
      <w:lvlJc w:val="left"/>
      <w:pPr>
        <w:tabs>
          <w:tab w:val="num" w:pos="0"/>
        </w:tabs>
        <w:ind w:left="5684" w:hanging="360"/>
      </w:pPr>
    </w:lvl>
    <w:lvl w:ilvl="8">
      <w:start w:val="1"/>
      <w:numFmt w:val="lowerRoman"/>
      <w:lvlText w:val="%2.%3.%4.%5.%6.%7.%8.%9."/>
      <w:lvlJc w:val="right"/>
      <w:pPr>
        <w:tabs>
          <w:tab w:val="num" w:pos="0"/>
        </w:tabs>
        <w:ind w:left="6404" w:hanging="180"/>
      </w:pPr>
    </w:lvl>
  </w:abstractNum>
  <w:abstractNum w:abstractNumId="3" w15:restartNumberingAfterBreak="0">
    <w:nsid w:val="00000004"/>
    <w:multiLevelType w:val="multilevel"/>
    <w:tmpl w:val="00000004"/>
    <w:name w:val="WWNum32"/>
    <w:lvl w:ilvl="0">
      <w:start w:val="6"/>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2.%3."/>
      <w:lvlJc w:val="right"/>
      <w:pPr>
        <w:tabs>
          <w:tab w:val="num" w:pos="0"/>
        </w:tabs>
        <w:ind w:left="2084" w:hanging="180"/>
      </w:pPr>
    </w:lvl>
    <w:lvl w:ilvl="3">
      <w:start w:val="1"/>
      <w:numFmt w:val="decimal"/>
      <w:lvlText w:val="%2.%3.%4."/>
      <w:lvlJc w:val="left"/>
      <w:pPr>
        <w:tabs>
          <w:tab w:val="num" w:pos="0"/>
        </w:tabs>
        <w:ind w:left="2804" w:hanging="360"/>
      </w:pPr>
    </w:lvl>
    <w:lvl w:ilvl="4">
      <w:start w:val="1"/>
      <w:numFmt w:val="lowerLetter"/>
      <w:lvlText w:val="%2.%3.%4.%5."/>
      <w:lvlJc w:val="left"/>
      <w:pPr>
        <w:tabs>
          <w:tab w:val="num" w:pos="0"/>
        </w:tabs>
        <w:ind w:left="3524" w:hanging="360"/>
      </w:pPr>
    </w:lvl>
    <w:lvl w:ilvl="5">
      <w:start w:val="1"/>
      <w:numFmt w:val="lowerRoman"/>
      <w:lvlText w:val="%2.%3.%4.%5.%6."/>
      <w:lvlJc w:val="right"/>
      <w:pPr>
        <w:tabs>
          <w:tab w:val="num" w:pos="0"/>
        </w:tabs>
        <w:ind w:left="4244" w:hanging="180"/>
      </w:pPr>
    </w:lvl>
    <w:lvl w:ilvl="6">
      <w:start w:val="1"/>
      <w:numFmt w:val="decimal"/>
      <w:lvlText w:val="%2.%3.%4.%5.%6.%7."/>
      <w:lvlJc w:val="left"/>
      <w:pPr>
        <w:tabs>
          <w:tab w:val="num" w:pos="0"/>
        </w:tabs>
        <w:ind w:left="4964" w:hanging="360"/>
      </w:pPr>
    </w:lvl>
    <w:lvl w:ilvl="7">
      <w:start w:val="1"/>
      <w:numFmt w:val="lowerLetter"/>
      <w:lvlText w:val="%2.%3.%4.%5.%6.%7.%8."/>
      <w:lvlJc w:val="left"/>
      <w:pPr>
        <w:tabs>
          <w:tab w:val="num" w:pos="0"/>
        </w:tabs>
        <w:ind w:left="5684" w:hanging="360"/>
      </w:pPr>
    </w:lvl>
    <w:lvl w:ilvl="8">
      <w:start w:val="1"/>
      <w:numFmt w:val="lowerRoman"/>
      <w:lvlText w:val="%2.%3.%4.%5.%6.%7.%8.%9."/>
      <w:lvlJc w:val="right"/>
      <w:pPr>
        <w:tabs>
          <w:tab w:val="num" w:pos="0"/>
        </w:tabs>
        <w:ind w:left="6404" w:hanging="180"/>
      </w:pPr>
    </w:lvl>
  </w:abstractNum>
  <w:abstractNum w:abstractNumId="4" w15:restartNumberingAfterBreak="0">
    <w:nsid w:val="00000005"/>
    <w:multiLevelType w:val="multilevel"/>
    <w:tmpl w:val="00000005"/>
    <w:name w:val="WWNum33"/>
    <w:lvl w:ilvl="0">
      <w:start w:val="1"/>
      <w:numFmt w:val="decimal"/>
      <w:lvlText w:val="%1)"/>
      <w:lvlJc w:val="left"/>
      <w:pPr>
        <w:tabs>
          <w:tab w:val="num" w:pos="0"/>
        </w:tabs>
        <w:ind w:left="2138" w:hanging="360"/>
      </w:pPr>
    </w:lvl>
    <w:lvl w:ilvl="1">
      <w:start w:val="1"/>
      <w:numFmt w:val="lowerLetter"/>
      <w:lvlText w:val="%2."/>
      <w:lvlJc w:val="left"/>
      <w:pPr>
        <w:tabs>
          <w:tab w:val="num" w:pos="0"/>
        </w:tabs>
        <w:ind w:left="2858" w:hanging="360"/>
      </w:pPr>
    </w:lvl>
    <w:lvl w:ilvl="2">
      <w:start w:val="1"/>
      <w:numFmt w:val="lowerRoman"/>
      <w:lvlText w:val="%2.%3."/>
      <w:lvlJc w:val="right"/>
      <w:pPr>
        <w:tabs>
          <w:tab w:val="num" w:pos="0"/>
        </w:tabs>
        <w:ind w:left="3578" w:hanging="180"/>
      </w:pPr>
    </w:lvl>
    <w:lvl w:ilvl="3">
      <w:start w:val="1"/>
      <w:numFmt w:val="decimal"/>
      <w:lvlText w:val="%2.%3.%4."/>
      <w:lvlJc w:val="left"/>
      <w:pPr>
        <w:tabs>
          <w:tab w:val="num" w:pos="0"/>
        </w:tabs>
        <w:ind w:left="4298" w:hanging="360"/>
      </w:pPr>
    </w:lvl>
    <w:lvl w:ilvl="4">
      <w:start w:val="1"/>
      <w:numFmt w:val="lowerLetter"/>
      <w:lvlText w:val="%2.%3.%4.%5."/>
      <w:lvlJc w:val="left"/>
      <w:pPr>
        <w:tabs>
          <w:tab w:val="num" w:pos="0"/>
        </w:tabs>
        <w:ind w:left="5018" w:hanging="360"/>
      </w:pPr>
    </w:lvl>
    <w:lvl w:ilvl="5">
      <w:start w:val="1"/>
      <w:numFmt w:val="lowerRoman"/>
      <w:lvlText w:val="%2.%3.%4.%5.%6."/>
      <w:lvlJc w:val="right"/>
      <w:pPr>
        <w:tabs>
          <w:tab w:val="num" w:pos="0"/>
        </w:tabs>
        <w:ind w:left="5738" w:hanging="180"/>
      </w:pPr>
    </w:lvl>
    <w:lvl w:ilvl="6">
      <w:start w:val="1"/>
      <w:numFmt w:val="decimal"/>
      <w:lvlText w:val="%2.%3.%4.%5.%6.%7."/>
      <w:lvlJc w:val="left"/>
      <w:pPr>
        <w:tabs>
          <w:tab w:val="num" w:pos="0"/>
        </w:tabs>
        <w:ind w:left="6458" w:hanging="360"/>
      </w:pPr>
    </w:lvl>
    <w:lvl w:ilvl="7">
      <w:start w:val="1"/>
      <w:numFmt w:val="lowerLetter"/>
      <w:lvlText w:val="%2.%3.%4.%5.%6.%7.%8."/>
      <w:lvlJc w:val="left"/>
      <w:pPr>
        <w:tabs>
          <w:tab w:val="num" w:pos="0"/>
        </w:tabs>
        <w:ind w:left="7178" w:hanging="360"/>
      </w:pPr>
    </w:lvl>
    <w:lvl w:ilvl="8">
      <w:start w:val="1"/>
      <w:numFmt w:val="lowerRoman"/>
      <w:lvlText w:val="%2.%3.%4.%5.%6.%7.%8.%9."/>
      <w:lvlJc w:val="right"/>
      <w:pPr>
        <w:tabs>
          <w:tab w:val="num" w:pos="0"/>
        </w:tabs>
        <w:ind w:left="7898" w:hanging="180"/>
      </w:pPr>
    </w:lvl>
  </w:abstractNum>
  <w:abstractNum w:abstractNumId="5" w15:restartNumberingAfterBreak="0">
    <w:nsid w:val="474A2D78"/>
    <w:multiLevelType w:val="hybridMultilevel"/>
    <w:tmpl w:val="4BEC1F8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3C234DD"/>
    <w:multiLevelType w:val="hybridMultilevel"/>
    <w:tmpl w:val="E4B6B5DE"/>
    <w:lvl w:ilvl="0" w:tplc="7E7486E8">
      <w:start w:val="1"/>
      <w:numFmt w:val="decimal"/>
      <w:lvlText w:val="%1)"/>
      <w:lvlJc w:val="left"/>
      <w:pPr>
        <w:ind w:left="720" w:hanging="360"/>
      </w:pPr>
      <w:rPr>
        <w:b/>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7DF90627"/>
    <w:multiLevelType w:val="hybridMultilevel"/>
    <w:tmpl w:val="CAE421E8"/>
    <w:lvl w:ilvl="0" w:tplc="9294D36E">
      <w:start w:val="1"/>
      <w:numFmt w:val="decimal"/>
      <w:lvlText w:val="%1."/>
      <w:lvlJc w:val="left"/>
      <w:pPr>
        <w:ind w:left="988" w:hanging="420"/>
      </w:pPr>
      <w:rPr>
        <w:rFonts w:hint="default"/>
        <w:color w:val="282336"/>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7EF30642"/>
    <w:multiLevelType w:val="hybridMultilevel"/>
    <w:tmpl w:val="CAE421E8"/>
    <w:lvl w:ilvl="0" w:tplc="9294D36E">
      <w:start w:val="1"/>
      <w:numFmt w:val="decimal"/>
      <w:lvlText w:val="%1."/>
      <w:lvlJc w:val="left"/>
      <w:pPr>
        <w:ind w:left="780" w:hanging="420"/>
      </w:pPr>
      <w:rPr>
        <w:rFonts w:hint="default"/>
        <w:color w:val="28233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5"/>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2F6"/>
    <w:rsid w:val="00014F18"/>
    <w:rsid w:val="000345D9"/>
    <w:rsid w:val="0004584E"/>
    <w:rsid w:val="0008577F"/>
    <w:rsid w:val="000A41A4"/>
    <w:rsid w:val="000E0851"/>
    <w:rsid w:val="000F5429"/>
    <w:rsid w:val="0012074A"/>
    <w:rsid w:val="00136726"/>
    <w:rsid w:val="00162681"/>
    <w:rsid w:val="001837C0"/>
    <w:rsid w:val="001A2114"/>
    <w:rsid w:val="001C730D"/>
    <w:rsid w:val="001D322F"/>
    <w:rsid w:val="002022B6"/>
    <w:rsid w:val="00241C31"/>
    <w:rsid w:val="00255EF7"/>
    <w:rsid w:val="00257397"/>
    <w:rsid w:val="002644EA"/>
    <w:rsid w:val="00292BFF"/>
    <w:rsid w:val="002A2B28"/>
    <w:rsid w:val="002B732C"/>
    <w:rsid w:val="002D0BE0"/>
    <w:rsid w:val="002D158F"/>
    <w:rsid w:val="002E6D51"/>
    <w:rsid w:val="002F122D"/>
    <w:rsid w:val="003253C2"/>
    <w:rsid w:val="00331F01"/>
    <w:rsid w:val="003438FA"/>
    <w:rsid w:val="003528F0"/>
    <w:rsid w:val="0035681E"/>
    <w:rsid w:val="00371E7E"/>
    <w:rsid w:val="00390A8E"/>
    <w:rsid w:val="003A205C"/>
    <w:rsid w:val="003E4EF2"/>
    <w:rsid w:val="0046268F"/>
    <w:rsid w:val="004B0481"/>
    <w:rsid w:val="004E5B05"/>
    <w:rsid w:val="005052B0"/>
    <w:rsid w:val="00507501"/>
    <w:rsid w:val="00541865"/>
    <w:rsid w:val="005545C3"/>
    <w:rsid w:val="0057099B"/>
    <w:rsid w:val="00575226"/>
    <w:rsid w:val="00577F01"/>
    <w:rsid w:val="00583F88"/>
    <w:rsid w:val="00591B31"/>
    <w:rsid w:val="005A4685"/>
    <w:rsid w:val="005B39FC"/>
    <w:rsid w:val="005B5499"/>
    <w:rsid w:val="005B7BF5"/>
    <w:rsid w:val="00606E29"/>
    <w:rsid w:val="00613659"/>
    <w:rsid w:val="006320CF"/>
    <w:rsid w:val="0065390C"/>
    <w:rsid w:val="00661FF7"/>
    <w:rsid w:val="00664EAE"/>
    <w:rsid w:val="006903D1"/>
    <w:rsid w:val="006B01B1"/>
    <w:rsid w:val="006B6BF3"/>
    <w:rsid w:val="006E3646"/>
    <w:rsid w:val="006E3793"/>
    <w:rsid w:val="006F7C9C"/>
    <w:rsid w:val="00711D91"/>
    <w:rsid w:val="007127F9"/>
    <w:rsid w:val="00715681"/>
    <w:rsid w:val="00723C11"/>
    <w:rsid w:val="00736638"/>
    <w:rsid w:val="00750CA4"/>
    <w:rsid w:val="007716AD"/>
    <w:rsid w:val="00786C10"/>
    <w:rsid w:val="007B2345"/>
    <w:rsid w:val="007C5A4B"/>
    <w:rsid w:val="007E0EE3"/>
    <w:rsid w:val="008002F6"/>
    <w:rsid w:val="00800440"/>
    <w:rsid w:val="00802301"/>
    <w:rsid w:val="008264E3"/>
    <w:rsid w:val="00826D0E"/>
    <w:rsid w:val="008419AC"/>
    <w:rsid w:val="00844218"/>
    <w:rsid w:val="00870AA7"/>
    <w:rsid w:val="00883016"/>
    <w:rsid w:val="00887889"/>
    <w:rsid w:val="008A4BAC"/>
    <w:rsid w:val="008D184F"/>
    <w:rsid w:val="008D248D"/>
    <w:rsid w:val="008D5ED5"/>
    <w:rsid w:val="008F4867"/>
    <w:rsid w:val="00927316"/>
    <w:rsid w:val="00951405"/>
    <w:rsid w:val="009934FB"/>
    <w:rsid w:val="009D4D2C"/>
    <w:rsid w:val="009F2B7F"/>
    <w:rsid w:val="00A07E4E"/>
    <w:rsid w:val="00A07F29"/>
    <w:rsid w:val="00A14DDD"/>
    <w:rsid w:val="00A1639B"/>
    <w:rsid w:val="00A17A49"/>
    <w:rsid w:val="00A37F59"/>
    <w:rsid w:val="00A454DD"/>
    <w:rsid w:val="00A610BE"/>
    <w:rsid w:val="00A7255B"/>
    <w:rsid w:val="00A862DD"/>
    <w:rsid w:val="00A86DAA"/>
    <w:rsid w:val="00AA05DE"/>
    <w:rsid w:val="00AC4DEA"/>
    <w:rsid w:val="00AC6A82"/>
    <w:rsid w:val="00AE0774"/>
    <w:rsid w:val="00AF44EA"/>
    <w:rsid w:val="00AF5CF5"/>
    <w:rsid w:val="00B03889"/>
    <w:rsid w:val="00B2155F"/>
    <w:rsid w:val="00B31582"/>
    <w:rsid w:val="00B43431"/>
    <w:rsid w:val="00B57568"/>
    <w:rsid w:val="00B61ADD"/>
    <w:rsid w:val="00B630D2"/>
    <w:rsid w:val="00B70B6A"/>
    <w:rsid w:val="00B75CC0"/>
    <w:rsid w:val="00B842B2"/>
    <w:rsid w:val="00B95471"/>
    <w:rsid w:val="00B95D31"/>
    <w:rsid w:val="00BC16C0"/>
    <w:rsid w:val="00BC722B"/>
    <w:rsid w:val="00BD1501"/>
    <w:rsid w:val="00BD2A1A"/>
    <w:rsid w:val="00BF2217"/>
    <w:rsid w:val="00BF28BE"/>
    <w:rsid w:val="00BF5FC0"/>
    <w:rsid w:val="00C25345"/>
    <w:rsid w:val="00C54787"/>
    <w:rsid w:val="00C662CE"/>
    <w:rsid w:val="00C67FF3"/>
    <w:rsid w:val="00CC57E2"/>
    <w:rsid w:val="00CD14D9"/>
    <w:rsid w:val="00D3033A"/>
    <w:rsid w:val="00D30704"/>
    <w:rsid w:val="00D33BB1"/>
    <w:rsid w:val="00D46995"/>
    <w:rsid w:val="00D5638F"/>
    <w:rsid w:val="00D66BFC"/>
    <w:rsid w:val="00D715E3"/>
    <w:rsid w:val="00DA5674"/>
    <w:rsid w:val="00DC7E19"/>
    <w:rsid w:val="00E0021D"/>
    <w:rsid w:val="00E10BB6"/>
    <w:rsid w:val="00E45D09"/>
    <w:rsid w:val="00E75274"/>
    <w:rsid w:val="00E910C8"/>
    <w:rsid w:val="00EB533C"/>
    <w:rsid w:val="00EB7E90"/>
    <w:rsid w:val="00EE681F"/>
    <w:rsid w:val="00EF6A0A"/>
    <w:rsid w:val="00EF7642"/>
    <w:rsid w:val="00F11BD0"/>
    <w:rsid w:val="00F13D23"/>
    <w:rsid w:val="00F15BBE"/>
    <w:rsid w:val="00F42531"/>
    <w:rsid w:val="00F6083C"/>
    <w:rsid w:val="00F611B6"/>
    <w:rsid w:val="00F87754"/>
    <w:rsid w:val="00FB1E55"/>
    <w:rsid w:val="00FB7772"/>
    <w:rsid w:val="00FC7D81"/>
    <w:rsid w:val="00FF32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2E6474A-D007-4A2E-A1C0-DBBDA8562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kern w:val="1"/>
      <w:lang w:eastAsia="ar-SA"/>
    </w:rPr>
  </w:style>
  <w:style w:type="paragraph" w:styleId="1">
    <w:name w:val="heading 1"/>
    <w:basedOn w:val="a"/>
    <w:next w:val="a0"/>
    <w:qFormat/>
    <w:pPr>
      <w:keepNext/>
      <w:keepLines/>
      <w:spacing w:before="480" w:after="120"/>
      <w:outlineLvl w:val="0"/>
    </w:pPr>
    <w:rPr>
      <w:b/>
      <w:sz w:val="48"/>
      <w:szCs w:val="48"/>
    </w:rPr>
  </w:style>
  <w:style w:type="paragraph" w:styleId="2">
    <w:name w:val="heading 2"/>
    <w:basedOn w:val="a"/>
    <w:next w:val="a0"/>
    <w:qFormat/>
    <w:pPr>
      <w:keepNext/>
      <w:keepLines/>
      <w:numPr>
        <w:ilvl w:val="1"/>
        <w:numId w:val="1"/>
      </w:numPr>
      <w:spacing w:before="360" w:after="80"/>
      <w:outlineLvl w:val="1"/>
    </w:pPr>
    <w:rPr>
      <w:b/>
      <w:sz w:val="36"/>
      <w:szCs w:val="36"/>
    </w:rPr>
  </w:style>
  <w:style w:type="paragraph" w:styleId="3">
    <w:name w:val="heading 3"/>
    <w:basedOn w:val="a"/>
    <w:next w:val="a0"/>
    <w:qFormat/>
    <w:pPr>
      <w:keepNext/>
      <w:keepLines/>
      <w:numPr>
        <w:ilvl w:val="2"/>
        <w:numId w:val="1"/>
      </w:numPr>
      <w:spacing w:before="280" w:after="80"/>
      <w:outlineLvl w:val="2"/>
    </w:pPr>
    <w:rPr>
      <w:b/>
      <w:sz w:val="28"/>
      <w:szCs w:val="28"/>
    </w:rPr>
  </w:style>
  <w:style w:type="paragraph" w:styleId="4">
    <w:name w:val="heading 4"/>
    <w:basedOn w:val="a"/>
    <w:next w:val="a0"/>
    <w:qFormat/>
    <w:pPr>
      <w:keepNext/>
      <w:keepLines/>
      <w:numPr>
        <w:ilvl w:val="3"/>
        <w:numId w:val="1"/>
      </w:numPr>
      <w:spacing w:before="240" w:after="40"/>
      <w:outlineLvl w:val="3"/>
    </w:pPr>
    <w:rPr>
      <w:b/>
      <w:sz w:val="24"/>
      <w:szCs w:val="24"/>
    </w:rPr>
  </w:style>
  <w:style w:type="paragraph" w:styleId="5">
    <w:name w:val="heading 5"/>
    <w:basedOn w:val="a"/>
    <w:next w:val="a0"/>
    <w:qFormat/>
    <w:pPr>
      <w:keepNext/>
      <w:keepLines/>
      <w:numPr>
        <w:ilvl w:val="4"/>
        <w:numId w:val="1"/>
      </w:numPr>
      <w:spacing w:before="220" w:after="40"/>
      <w:outlineLvl w:val="4"/>
    </w:pPr>
    <w:rPr>
      <w:b/>
      <w:sz w:val="22"/>
      <w:szCs w:val="22"/>
    </w:rPr>
  </w:style>
  <w:style w:type="paragraph" w:styleId="6">
    <w:name w:val="heading 6"/>
    <w:basedOn w:val="a"/>
    <w:next w:val="a0"/>
    <w:qFormat/>
    <w:pPr>
      <w:keepNext/>
      <w:keepLines/>
      <w:numPr>
        <w:ilvl w:val="5"/>
        <w:numId w:val="1"/>
      </w:numPr>
      <w:spacing w:before="200" w:after="40"/>
      <w:outlineLvl w:val="5"/>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Основной шрифт абзаца1"/>
  </w:style>
  <w:style w:type="character" w:customStyle="1" w:styleId="11">
    <w:name w:val="Знак примечания1"/>
    <w:rPr>
      <w:sz w:val="16"/>
      <w:szCs w:val="16"/>
    </w:rPr>
  </w:style>
  <w:style w:type="character" w:customStyle="1" w:styleId="a4">
    <w:name w:val="Текст примечания Знак"/>
    <w:basedOn w:val="10"/>
  </w:style>
  <w:style w:type="character" w:customStyle="1" w:styleId="a5">
    <w:name w:val="Тема примечания Знак"/>
    <w:rPr>
      <w:b/>
      <w:bCs/>
    </w:rPr>
  </w:style>
  <w:style w:type="character" w:customStyle="1" w:styleId="a6">
    <w:name w:val="Текст выноски Знак"/>
    <w:rPr>
      <w:rFonts w:ascii="Tahoma" w:hAnsi="Tahoma" w:cs="Tahoma"/>
      <w:sz w:val="16"/>
      <w:szCs w:val="16"/>
    </w:rPr>
  </w:style>
  <w:style w:type="character" w:customStyle="1" w:styleId="apple-converted-space">
    <w:name w:val="apple-converted-space"/>
    <w:basedOn w:val="10"/>
  </w:style>
  <w:style w:type="character" w:customStyle="1" w:styleId="a7">
    <w:name w:val="Гипертекстовая ссылка"/>
    <w:rPr>
      <w:color w:val="106BBE"/>
    </w:rPr>
  </w:style>
  <w:style w:type="character" w:customStyle="1" w:styleId="12">
    <w:name w:val="Номер строки1"/>
    <w:basedOn w:val="10"/>
  </w:style>
  <w:style w:type="character" w:customStyle="1" w:styleId="a8">
    <w:name w:val="Верхний колонтитул Знак"/>
    <w:basedOn w:val="10"/>
    <w:uiPriority w:val="99"/>
  </w:style>
  <w:style w:type="character" w:customStyle="1" w:styleId="a9">
    <w:name w:val="Нижний колонтитул Знак"/>
    <w:basedOn w:val="10"/>
  </w:style>
  <w:style w:type="character" w:customStyle="1" w:styleId="aa">
    <w:name w:val="Цветовое выделение"/>
    <w:rPr>
      <w:b/>
      <w:bCs/>
      <w:color w:val="26282F"/>
    </w:rPr>
  </w:style>
  <w:style w:type="character" w:customStyle="1" w:styleId="30">
    <w:name w:val="Заголовок 3 Знак"/>
    <w:rPr>
      <w:b/>
      <w:sz w:val="28"/>
      <w:szCs w:val="28"/>
    </w:rPr>
  </w:style>
  <w:style w:type="character" w:customStyle="1" w:styleId="ab">
    <w:name w:val="Текст сноски Знак"/>
    <w:rPr>
      <w:color w:val="00000A"/>
    </w:rPr>
  </w:style>
  <w:style w:type="character" w:customStyle="1" w:styleId="13">
    <w:name w:val="Знак сноски1"/>
    <w:rPr>
      <w:vertAlign w:val="superscript"/>
    </w:rPr>
  </w:style>
  <w:style w:type="character" w:styleId="ac">
    <w:name w:val="Strong"/>
    <w:qFormat/>
    <w:rPr>
      <w:b/>
      <w:bCs/>
    </w:rPr>
  </w:style>
  <w:style w:type="character" w:customStyle="1" w:styleId="ListLabel1">
    <w:name w:val="ListLabel 1"/>
    <w:rPr>
      <w:position w:val="0"/>
      <w:sz w:val="20"/>
      <w:vertAlign w:val="baseline"/>
    </w:rPr>
  </w:style>
  <w:style w:type="character" w:customStyle="1" w:styleId="ListLabel2">
    <w:name w:val="ListLabel 2"/>
    <w:rPr>
      <w:b/>
      <w:color w:val="26282F"/>
      <w:position w:val="0"/>
      <w:sz w:val="20"/>
      <w:vertAlign w:val="baseline"/>
    </w:rPr>
  </w:style>
  <w:style w:type="character" w:customStyle="1" w:styleId="ListLabel3">
    <w:name w:val="ListLabel 3"/>
    <w:rPr>
      <w:rFonts w:eastAsia="Arial" w:cs="Arial"/>
      <w:position w:val="0"/>
      <w:sz w:val="20"/>
      <w:vertAlign w:val="baseline"/>
    </w:rPr>
  </w:style>
  <w:style w:type="character" w:customStyle="1" w:styleId="ListLabel4">
    <w:name w:val="ListLabel 4"/>
    <w:rPr>
      <w:b/>
    </w:rPr>
  </w:style>
  <w:style w:type="character" w:customStyle="1" w:styleId="ListLabel5">
    <w:name w:val="ListLabel 5"/>
    <w:rPr>
      <w:rFonts w:eastAsia="Times New Roman" w:cs="Times New Roman"/>
      <w:b/>
    </w:rPr>
  </w:style>
  <w:style w:type="character" w:customStyle="1" w:styleId="ListLabel6">
    <w:name w:val="ListLabel 6"/>
    <w:rPr>
      <w:sz w:val="28"/>
    </w:rPr>
  </w:style>
  <w:style w:type="character" w:customStyle="1" w:styleId="ListLabel7">
    <w:name w:val="ListLabel 7"/>
    <w:rPr>
      <w:rFonts w:eastAsia="Times New Roman" w:cs="Times New Roman"/>
    </w:rPr>
  </w:style>
  <w:style w:type="character" w:customStyle="1" w:styleId="ListLabel8">
    <w:name w:val="ListLabel 8"/>
    <w:rPr>
      <w:i w:val="0"/>
      <w:sz w:val="28"/>
      <w:szCs w:val="28"/>
    </w:rPr>
  </w:style>
  <w:style w:type="character" w:customStyle="1" w:styleId="ListLabel9">
    <w:name w:val="ListLabel 9"/>
    <w:rPr>
      <w:sz w:val="28"/>
      <w:szCs w:val="28"/>
    </w:rPr>
  </w:style>
  <w:style w:type="character" w:customStyle="1" w:styleId="ListLabel10">
    <w:name w:val="ListLabel 10"/>
    <w:rPr>
      <w:rFonts w:cs="Courier New"/>
    </w:rPr>
  </w:style>
  <w:style w:type="character" w:styleId="ad">
    <w:name w:val="Hyperlink"/>
    <w:rPr>
      <w:color w:val="000080"/>
      <w:u w:val="single"/>
    </w:rPr>
  </w:style>
  <w:style w:type="paragraph" w:styleId="ae">
    <w:name w:val="Title"/>
    <w:basedOn w:val="a"/>
    <w:next w:val="a0"/>
    <w:pPr>
      <w:keepNext/>
      <w:spacing w:before="240" w:after="120"/>
    </w:pPr>
    <w:rPr>
      <w:rFonts w:ascii="Arial" w:eastAsia="Microsoft YaHei" w:hAnsi="Arial" w:cs="Mangal"/>
      <w:sz w:val="28"/>
      <w:szCs w:val="28"/>
    </w:rPr>
  </w:style>
  <w:style w:type="paragraph" w:styleId="a0">
    <w:name w:val="Body Text"/>
    <w:basedOn w:val="a"/>
    <w:pPr>
      <w:spacing w:after="120"/>
    </w:pPr>
  </w:style>
  <w:style w:type="paragraph" w:styleId="af">
    <w:name w:val="List"/>
    <w:basedOn w:val="a0"/>
    <w:rPr>
      <w:rFonts w:cs="Mangal"/>
    </w:rPr>
  </w:style>
  <w:style w:type="paragraph" w:customStyle="1" w:styleId="14">
    <w:name w:val="Название1"/>
    <w:basedOn w:val="a"/>
    <w:pPr>
      <w:suppressLineNumbers/>
      <w:spacing w:before="120" w:after="120"/>
    </w:pPr>
    <w:rPr>
      <w:rFonts w:cs="Mangal"/>
      <w:i/>
      <w:iCs/>
      <w:sz w:val="24"/>
      <w:szCs w:val="24"/>
    </w:rPr>
  </w:style>
  <w:style w:type="paragraph" w:customStyle="1" w:styleId="15">
    <w:name w:val="Указатель1"/>
    <w:basedOn w:val="a"/>
    <w:pPr>
      <w:suppressLineNumbers/>
    </w:pPr>
    <w:rPr>
      <w:rFonts w:cs="Mangal"/>
    </w:rPr>
  </w:style>
  <w:style w:type="paragraph" w:customStyle="1" w:styleId="20">
    <w:name w:val="Название2"/>
    <w:basedOn w:val="a"/>
    <w:next w:val="af0"/>
    <w:qFormat/>
    <w:pPr>
      <w:keepNext/>
      <w:keepLines/>
      <w:spacing w:before="480" w:after="120"/>
      <w:jc w:val="center"/>
    </w:pPr>
    <w:rPr>
      <w:b/>
      <w:bCs/>
      <w:sz w:val="72"/>
      <w:szCs w:val="72"/>
    </w:rPr>
  </w:style>
  <w:style w:type="paragraph" w:styleId="af0">
    <w:name w:val="Subtitle"/>
    <w:basedOn w:val="a"/>
    <w:next w:val="a0"/>
    <w:qFormat/>
    <w:pPr>
      <w:keepNext/>
      <w:keepLines/>
      <w:spacing w:before="360" w:after="80"/>
      <w:jc w:val="center"/>
    </w:pPr>
    <w:rPr>
      <w:rFonts w:ascii="Georgia" w:eastAsia="Georgia" w:hAnsi="Georgia" w:cs="Georgia"/>
      <w:i/>
      <w:iCs/>
      <w:color w:val="666666"/>
      <w:sz w:val="48"/>
      <w:szCs w:val="48"/>
    </w:rPr>
  </w:style>
  <w:style w:type="paragraph" w:customStyle="1" w:styleId="16">
    <w:name w:val="Текст примечания1"/>
    <w:basedOn w:val="a"/>
  </w:style>
  <w:style w:type="paragraph" w:customStyle="1" w:styleId="17">
    <w:name w:val="Тема примечания1"/>
    <w:basedOn w:val="16"/>
    <w:rPr>
      <w:b/>
      <w:bCs/>
    </w:rPr>
  </w:style>
  <w:style w:type="paragraph" w:customStyle="1" w:styleId="18">
    <w:name w:val="Текст выноски1"/>
    <w:basedOn w:val="a"/>
    <w:rPr>
      <w:rFonts w:ascii="Tahoma" w:hAnsi="Tahoma" w:cs="Tahoma"/>
      <w:sz w:val="16"/>
      <w:szCs w:val="16"/>
    </w:rPr>
  </w:style>
  <w:style w:type="paragraph" w:customStyle="1" w:styleId="19">
    <w:name w:val="Рецензия1"/>
    <w:pPr>
      <w:suppressAutoHyphens/>
    </w:pPr>
    <w:rPr>
      <w:kern w:val="1"/>
      <w:lang w:eastAsia="ar-SA"/>
    </w:rPr>
  </w:style>
  <w:style w:type="paragraph" w:customStyle="1" w:styleId="1a">
    <w:name w:val="Абзац списка1"/>
    <w:basedOn w:val="a"/>
    <w:pPr>
      <w:ind w:left="720"/>
    </w:pPr>
  </w:style>
  <w:style w:type="paragraph" w:styleId="af1">
    <w:name w:val="header"/>
    <w:basedOn w:val="a"/>
    <w:uiPriority w:val="99"/>
    <w:pPr>
      <w:suppressLineNumbers/>
      <w:tabs>
        <w:tab w:val="center" w:pos="4677"/>
        <w:tab w:val="right" w:pos="9355"/>
      </w:tabs>
    </w:pPr>
  </w:style>
  <w:style w:type="paragraph" w:styleId="af2">
    <w:name w:val="footer"/>
    <w:basedOn w:val="a"/>
    <w:pPr>
      <w:suppressLineNumbers/>
      <w:tabs>
        <w:tab w:val="center" w:pos="4677"/>
        <w:tab w:val="right" w:pos="9355"/>
      </w:tabs>
    </w:pPr>
  </w:style>
  <w:style w:type="paragraph" w:customStyle="1" w:styleId="af3">
    <w:name w:val="Комментарий"/>
    <w:basedOn w:val="a"/>
    <w:pPr>
      <w:spacing w:before="75"/>
      <w:ind w:left="170"/>
      <w:jc w:val="both"/>
    </w:pPr>
    <w:rPr>
      <w:rFonts w:ascii="Arial" w:hAnsi="Arial" w:cs="font411"/>
      <w:color w:val="353842"/>
      <w:sz w:val="24"/>
      <w:szCs w:val="24"/>
    </w:rPr>
  </w:style>
  <w:style w:type="paragraph" w:customStyle="1" w:styleId="af4">
    <w:name w:val="Информация об изменениях документа"/>
    <w:basedOn w:val="af3"/>
    <w:rPr>
      <w:i/>
      <w:iCs/>
    </w:rPr>
  </w:style>
  <w:style w:type="paragraph" w:customStyle="1" w:styleId="af5">
    <w:name w:val="Заголовок статьи"/>
    <w:basedOn w:val="a"/>
    <w:pPr>
      <w:ind w:left="1612" w:hanging="892"/>
      <w:jc w:val="both"/>
    </w:pPr>
    <w:rPr>
      <w:rFonts w:ascii="Arial" w:hAnsi="Arial" w:cs="font411"/>
      <w:color w:val="00000A"/>
      <w:sz w:val="24"/>
      <w:szCs w:val="24"/>
    </w:rPr>
  </w:style>
  <w:style w:type="paragraph" w:customStyle="1" w:styleId="1b">
    <w:name w:val="Текст сноски1"/>
    <w:basedOn w:val="a"/>
    <w:rPr>
      <w:color w:val="00000A"/>
    </w:rPr>
  </w:style>
  <w:style w:type="paragraph" w:customStyle="1" w:styleId="af6">
    <w:name w:val="Пункт_пост"/>
    <w:basedOn w:val="a"/>
    <w:pPr>
      <w:spacing w:before="120"/>
      <w:ind w:firstLine="720"/>
      <w:jc w:val="both"/>
    </w:pPr>
    <w:rPr>
      <w:color w:val="00000A"/>
      <w:sz w:val="26"/>
      <w:szCs w:val="24"/>
    </w:rPr>
  </w:style>
  <w:style w:type="paragraph" w:customStyle="1" w:styleId="af7">
    <w:name w:val="Абзац_пост"/>
    <w:basedOn w:val="a"/>
    <w:pPr>
      <w:spacing w:before="120"/>
      <w:ind w:firstLine="720"/>
      <w:jc w:val="both"/>
    </w:pPr>
    <w:rPr>
      <w:color w:val="00000A"/>
      <w:sz w:val="26"/>
      <w:szCs w:val="24"/>
    </w:rPr>
  </w:style>
  <w:style w:type="paragraph" w:customStyle="1" w:styleId="1c">
    <w:name w:val="1"/>
    <w:basedOn w:val="a"/>
    <w:pPr>
      <w:spacing w:before="28" w:after="28"/>
    </w:pPr>
    <w:rPr>
      <w:rFonts w:ascii="Tahoma" w:hAnsi="Tahoma" w:cs="Tahoma"/>
      <w:color w:val="00000A"/>
      <w:sz w:val="24"/>
      <w:szCs w:val="24"/>
    </w:rPr>
  </w:style>
  <w:style w:type="paragraph" w:customStyle="1" w:styleId="ConsPlusTitle">
    <w:name w:val="ConsPlusTitle"/>
    <w:pPr>
      <w:suppressAutoHyphens/>
    </w:pPr>
    <w:rPr>
      <w:b/>
      <w:bCs/>
      <w:color w:val="00000A"/>
      <w:kern w:val="1"/>
      <w:sz w:val="24"/>
      <w:szCs w:val="24"/>
      <w:lang w:eastAsia="ar-SA"/>
    </w:rPr>
  </w:style>
  <w:style w:type="paragraph" w:customStyle="1" w:styleId="ConsPlusNormal">
    <w:name w:val="ConsPlusNormal"/>
    <w:pPr>
      <w:suppressAutoHyphens/>
      <w:ind w:firstLine="720"/>
    </w:pPr>
    <w:rPr>
      <w:rFonts w:ascii="Arial" w:hAnsi="Arial" w:cs="Arial"/>
      <w:color w:val="00000A"/>
      <w:kern w:val="1"/>
      <w:lang w:eastAsia="ar-SA"/>
    </w:rPr>
  </w:style>
  <w:style w:type="paragraph" w:customStyle="1" w:styleId="1d">
    <w:name w:val="Обычный (веб)1"/>
    <w:basedOn w:val="a"/>
    <w:pPr>
      <w:spacing w:before="28" w:after="28"/>
    </w:pPr>
    <w:rPr>
      <w:color w:val="00000A"/>
      <w:sz w:val="24"/>
      <w:szCs w:val="24"/>
    </w:rPr>
  </w:style>
  <w:style w:type="paragraph" w:styleId="HTML">
    <w:name w:val="HTML Preformatted"/>
    <w:basedOn w:val="a"/>
    <w:link w:val="HTML0"/>
    <w:uiPriority w:val="99"/>
    <w:semiHidden/>
    <w:unhideWhenUsed/>
    <w:rsid w:val="006320CF"/>
    <w:rPr>
      <w:rFonts w:ascii="Courier New" w:hAnsi="Courier New" w:cs="Courier New"/>
    </w:rPr>
  </w:style>
  <w:style w:type="character" w:customStyle="1" w:styleId="HTML0">
    <w:name w:val="Стандартный HTML Знак"/>
    <w:link w:val="HTML"/>
    <w:uiPriority w:val="99"/>
    <w:semiHidden/>
    <w:rsid w:val="006320CF"/>
    <w:rPr>
      <w:rFonts w:ascii="Courier New" w:hAnsi="Courier New" w:cs="Courier New"/>
      <w:kern w:val="1"/>
      <w:lang w:eastAsia="ar-SA"/>
    </w:rPr>
  </w:style>
  <w:style w:type="paragraph" w:styleId="af8">
    <w:name w:val="Balloon Text"/>
    <w:basedOn w:val="a"/>
    <w:link w:val="1e"/>
    <w:uiPriority w:val="99"/>
    <w:semiHidden/>
    <w:unhideWhenUsed/>
    <w:rsid w:val="00CC57E2"/>
    <w:rPr>
      <w:rFonts w:ascii="Tahoma" w:hAnsi="Tahoma" w:cs="Tahoma"/>
      <w:sz w:val="16"/>
      <w:szCs w:val="16"/>
    </w:rPr>
  </w:style>
  <w:style w:type="character" w:customStyle="1" w:styleId="1e">
    <w:name w:val="Текст выноски Знак1"/>
    <w:link w:val="af8"/>
    <w:uiPriority w:val="99"/>
    <w:semiHidden/>
    <w:rsid w:val="00CC57E2"/>
    <w:rPr>
      <w:rFonts w:ascii="Tahoma" w:hAnsi="Tahoma" w:cs="Tahoma"/>
      <w:kern w:val="1"/>
      <w:sz w:val="16"/>
      <w:szCs w:val="16"/>
      <w:lang w:eastAsia="ar-SA"/>
    </w:rPr>
  </w:style>
  <w:style w:type="paragraph" w:styleId="af9">
    <w:name w:val="List Paragraph"/>
    <w:basedOn w:val="a"/>
    <w:uiPriority w:val="34"/>
    <w:qFormat/>
    <w:rsid w:val="0035681E"/>
    <w:pPr>
      <w:suppressAutoHyphens w:val="0"/>
      <w:ind w:left="708"/>
    </w:pPr>
    <w:rPr>
      <w:kern w:val="0"/>
      <w:sz w:val="24"/>
      <w:szCs w:val="24"/>
      <w:lang w:eastAsia="ru-RU"/>
    </w:rPr>
  </w:style>
  <w:style w:type="paragraph" w:styleId="afa">
    <w:name w:val="No Spacing"/>
    <w:uiPriority w:val="1"/>
    <w:qFormat/>
    <w:rsid w:val="00B842B2"/>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358918">
      <w:bodyDiv w:val="1"/>
      <w:marLeft w:val="0"/>
      <w:marRight w:val="0"/>
      <w:marTop w:val="0"/>
      <w:marBottom w:val="0"/>
      <w:divBdr>
        <w:top w:val="none" w:sz="0" w:space="0" w:color="auto"/>
        <w:left w:val="none" w:sz="0" w:space="0" w:color="auto"/>
        <w:bottom w:val="none" w:sz="0" w:space="0" w:color="auto"/>
        <w:right w:val="none" w:sz="0" w:space="0" w:color="auto"/>
      </w:divBdr>
    </w:div>
    <w:div w:id="459425626">
      <w:bodyDiv w:val="1"/>
      <w:marLeft w:val="0"/>
      <w:marRight w:val="0"/>
      <w:marTop w:val="0"/>
      <w:marBottom w:val="0"/>
      <w:divBdr>
        <w:top w:val="none" w:sz="0" w:space="0" w:color="auto"/>
        <w:left w:val="none" w:sz="0" w:space="0" w:color="auto"/>
        <w:bottom w:val="none" w:sz="0" w:space="0" w:color="auto"/>
        <w:right w:val="none" w:sz="0" w:space="0" w:color="auto"/>
      </w:divBdr>
    </w:div>
    <w:div w:id="515271090">
      <w:bodyDiv w:val="1"/>
      <w:marLeft w:val="0"/>
      <w:marRight w:val="0"/>
      <w:marTop w:val="0"/>
      <w:marBottom w:val="0"/>
      <w:divBdr>
        <w:top w:val="none" w:sz="0" w:space="0" w:color="auto"/>
        <w:left w:val="none" w:sz="0" w:space="0" w:color="auto"/>
        <w:bottom w:val="none" w:sz="0" w:space="0" w:color="auto"/>
        <w:right w:val="none" w:sz="0" w:space="0" w:color="auto"/>
      </w:divBdr>
    </w:div>
    <w:div w:id="175396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21A4347CAFF8C3BDE91AEEC6B42B2D0CEC97BECE962D226A8BDABAB9A030F59575F3F54FD0FE7C2BB6EA1033k7D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khkursk@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F8661-C0F9-4190-BD10-738A56582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2842</Words>
  <Characters>16201</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Ярославской области</Company>
  <LinksUpToDate>false</LinksUpToDate>
  <CharactersWithSpaces>19005</CharactersWithSpaces>
  <SharedDoc>false</SharedDoc>
  <HLinks>
    <vt:vector size="18" baseType="variant">
      <vt:variant>
        <vt:i4>5505049</vt:i4>
      </vt:variant>
      <vt:variant>
        <vt:i4>6</vt:i4>
      </vt:variant>
      <vt:variant>
        <vt:i4>0</vt:i4>
      </vt:variant>
      <vt:variant>
        <vt:i4>5</vt:i4>
      </vt:variant>
      <vt:variant>
        <vt:lpwstr>garantf1://2205985.0/</vt:lpwstr>
      </vt:variant>
      <vt:variant>
        <vt:lpwstr/>
      </vt:variant>
      <vt:variant>
        <vt:i4>3080313</vt:i4>
      </vt:variant>
      <vt:variant>
        <vt:i4>3</vt:i4>
      </vt:variant>
      <vt:variant>
        <vt:i4>0</vt:i4>
      </vt:variant>
      <vt:variant>
        <vt:i4>5</vt:i4>
      </vt:variant>
      <vt:variant>
        <vt:lpwstr>about:blank</vt:lpwstr>
      </vt:variant>
      <vt:variant>
        <vt:lpwstr/>
      </vt:variant>
      <vt:variant>
        <vt:i4>2686991</vt:i4>
      </vt:variant>
      <vt:variant>
        <vt:i4>0</vt:i4>
      </vt:variant>
      <vt:variant>
        <vt:i4>0</vt:i4>
      </vt:variant>
      <vt:variant>
        <vt:i4>5</vt:i4>
      </vt:variant>
      <vt:variant>
        <vt:lpwstr>mailto:jkhkursk@yandex.ru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Беседина Оксана Анатольевна</dc:creator>
  <cp:keywords/>
  <cp:lastModifiedBy>Чуваева Ольга</cp:lastModifiedBy>
  <cp:revision>9</cp:revision>
  <cp:lastPrinted>2019-11-19T07:16:00Z</cp:lastPrinted>
  <dcterms:created xsi:type="dcterms:W3CDTF">2019-11-19T07:30:00Z</dcterms:created>
  <dcterms:modified xsi:type="dcterms:W3CDTF">2019-11-20T10:26:00Z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Правительство Ярославской области</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